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DFB" w:rsidRPr="0054389C" w:rsidRDefault="00672DFB" w:rsidP="00672DFB">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101-bis-e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20</w:t>
      </w:r>
      <w:r w:rsidR="007C7CBD">
        <w:rPr>
          <w:rFonts w:ascii="Arial" w:eastAsia="宋体" w:hAnsi="Arial" w:cs="Arial"/>
          <w:b/>
          <w:sz w:val="24"/>
          <w:lang w:val="en-GB"/>
        </w:rPr>
        <w:t>0679</w:t>
      </w:r>
    </w:p>
    <w:p w:rsidR="00672DFB" w:rsidRPr="00B40311" w:rsidRDefault="00672DFB" w:rsidP="00672DFB">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 </w:t>
      </w:r>
      <w:r>
        <w:rPr>
          <w:rFonts w:ascii="Arial" w:eastAsia="宋体" w:hAnsi="Arial" w:cs="Arial"/>
          <w:b/>
          <w:sz w:val="24"/>
          <w:lang w:val="en-GB" w:eastAsia="ko-KR"/>
        </w:rPr>
        <w:t>25</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Jan.</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E41CD4">
        <w:rPr>
          <w:rFonts w:ascii="Arial" w:eastAsia="宋体" w:hAnsi="Arial" w:cs="Arial"/>
          <w:b/>
          <w:sz w:val="24"/>
          <w:lang w:val="en-GB" w:eastAsia="ko-KR"/>
        </w:rPr>
        <w:t>Further d</w:t>
      </w:r>
      <w:r w:rsidR="00E21702" w:rsidRPr="00E21702">
        <w:rPr>
          <w:rFonts w:ascii="Arial" w:eastAsia="宋体" w:hAnsi="Arial" w:cs="Arial"/>
          <w:b/>
          <w:sz w:val="24"/>
          <w:lang w:val="en-GB"/>
        </w:rPr>
        <w:t xml:space="preserve">iscussion on </w:t>
      </w:r>
      <w:r w:rsidR="001C30BB">
        <w:rPr>
          <w:rFonts w:ascii="Arial" w:eastAsia="宋体" w:hAnsi="Arial" w:cs="Arial"/>
          <w:b/>
          <w:sz w:val="24"/>
          <w:lang w:val="en-GB"/>
        </w:rPr>
        <w:t>mobility</w:t>
      </w:r>
      <w:r w:rsidR="007D3840">
        <w:rPr>
          <w:rFonts w:ascii="Arial" w:eastAsia="宋体" w:hAnsi="Arial" w:cs="Arial"/>
          <w:b/>
          <w:sz w:val="24"/>
          <w:lang w:val="en-GB"/>
        </w:rPr>
        <w:t xml:space="preserve"> requirements</w:t>
      </w:r>
      <w:r w:rsidR="005A5CEF">
        <w:rPr>
          <w:rFonts w:ascii="Arial" w:eastAsia="宋体" w:hAnsi="Arial" w:cs="Arial"/>
          <w:b/>
          <w:sz w:val="24"/>
          <w:lang w:val="en-GB"/>
        </w:rPr>
        <w:t xml:space="preserve"> for NR NTN</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0F492E" w:rsidRPr="007C7CBD">
        <w:rPr>
          <w:rFonts w:ascii="Arial" w:eastAsia="宋体" w:hAnsi="Arial" w:cs="Arial"/>
          <w:b/>
          <w:sz w:val="24"/>
          <w:lang w:val="en-GB" w:eastAsia="ko-KR"/>
        </w:rPr>
        <w:t>6</w:t>
      </w:r>
      <w:r w:rsidR="00343C0B" w:rsidRPr="007C7CBD">
        <w:rPr>
          <w:rFonts w:ascii="Arial" w:eastAsia="宋体" w:hAnsi="Arial" w:cs="Arial"/>
          <w:b/>
          <w:sz w:val="24"/>
          <w:lang w:val="en-GB" w:eastAsia="ko-KR"/>
        </w:rPr>
        <w:t>.13.5.3</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4E4924" w:rsidRDefault="004E4924" w:rsidP="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w:t>
      </w:r>
      <w:r w:rsidR="009A5B74">
        <w:rPr>
          <w:rFonts w:ascii="Times New Roman" w:hAnsi="Times New Roman" w:cs="Times New Roman"/>
          <w:sz w:val="20"/>
          <w:szCs w:val="20"/>
        </w:rPr>
        <w:t>10</w:t>
      </w:r>
      <w:r w:rsidR="00064EFA">
        <w:rPr>
          <w:rFonts w:ascii="Times New Roman" w:hAnsi="Times New Roman" w:cs="Times New Roman"/>
          <w:sz w:val="20"/>
          <w:szCs w:val="20"/>
        </w:rPr>
        <w:t>1</w:t>
      </w:r>
      <w:r w:rsidR="0076284F">
        <w:rPr>
          <w:rFonts w:ascii="Times New Roman" w:hAnsi="Times New Roman" w:cs="Times New Roman"/>
          <w:sz w:val="20"/>
          <w:szCs w:val="20"/>
        </w:rPr>
        <w:t>-</w:t>
      </w:r>
      <w:r>
        <w:rPr>
          <w:rFonts w:ascii="Times New Roman" w:hAnsi="Times New Roman" w:cs="Times New Roman"/>
          <w:sz w:val="20"/>
          <w:szCs w:val="20"/>
        </w:rPr>
        <w:t xml:space="preserve">e meeting, </w:t>
      </w:r>
      <w:r>
        <w:rPr>
          <w:rFonts w:ascii="Times New Roman" w:hAnsi="Times New Roman" w:cs="Times New Roman" w:hint="eastAsia"/>
          <w:sz w:val="20"/>
          <w:szCs w:val="20"/>
        </w:rPr>
        <w:t>RAN4</w:t>
      </w:r>
      <w:r>
        <w:rPr>
          <w:rFonts w:ascii="Times New Roman" w:hAnsi="Times New Roman" w:cs="Times New Roman"/>
          <w:sz w:val="20"/>
          <w:szCs w:val="20"/>
        </w:rPr>
        <w:t xml:space="preserve"> has some discussion on RRM requirement for NTN system, and the WF on NR NTN RRM requirements was approved in [1]. </w:t>
      </w:r>
    </w:p>
    <w:p w:rsidR="00C44B6A" w:rsidRDefault="004E4924">
      <w:pPr>
        <w:rPr>
          <w:rFonts w:ascii="Times New Roman" w:hAnsi="Times New Roman" w:cs="Times New Roman"/>
          <w:sz w:val="20"/>
          <w:szCs w:val="20"/>
        </w:rPr>
      </w:pPr>
      <w:r>
        <w:rPr>
          <w:rFonts w:ascii="Times New Roman" w:hAnsi="Times New Roman" w:cs="Times New Roman"/>
          <w:sz w:val="20"/>
          <w:szCs w:val="20"/>
        </w:rPr>
        <w:t>In this contribution, we discuss the measurement related requirements for NTN system and provide our proposals.</w:t>
      </w:r>
    </w:p>
    <w:p w:rsidR="009E1AB0" w:rsidRPr="00EF15DB" w:rsidRDefault="004E4924" w:rsidP="00EF15DB">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FA41E3" w:rsidRPr="004E4924" w:rsidRDefault="004E4924" w:rsidP="004E4924">
      <w:pPr>
        <w:pStyle w:val="2"/>
        <w:spacing w:before="0" w:after="0"/>
        <w:rPr>
          <w:b w:val="0"/>
        </w:rPr>
      </w:pPr>
      <w:r w:rsidRPr="004E4924">
        <w:rPr>
          <w:b w:val="0"/>
        </w:rPr>
        <w:t>2</w:t>
      </w:r>
      <w:r w:rsidR="009E1AB0">
        <w:rPr>
          <w:b w:val="0"/>
        </w:rPr>
        <w:t>.</w:t>
      </w:r>
      <w:r w:rsidR="00EF15DB">
        <w:rPr>
          <w:b w:val="0"/>
        </w:rPr>
        <w:t>1</w:t>
      </w:r>
      <w:r w:rsidRPr="004E4924">
        <w:rPr>
          <w:b w:val="0"/>
        </w:rPr>
        <w:tab/>
      </w:r>
      <w:r w:rsidR="00D834BA" w:rsidRPr="004E4924">
        <w:rPr>
          <w:rFonts w:hint="eastAsia"/>
          <w:b w:val="0"/>
        </w:rPr>
        <w:t>Cell</w:t>
      </w:r>
      <w:r w:rsidR="00D834BA" w:rsidRPr="004E4924">
        <w:rPr>
          <w:b w:val="0"/>
        </w:rPr>
        <w:t xml:space="preserve"> reselection</w:t>
      </w:r>
      <w:r w:rsidR="00D834BA" w:rsidRPr="004E4924">
        <w:rPr>
          <w:rFonts w:hint="eastAsia"/>
          <w:b w:val="0"/>
        </w:rPr>
        <w:t xml:space="preserve"> </w:t>
      </w:r>
    </w:p>
    <w:p w:rsidR="001C2164" w:rsidRDefault="00EA2DC5" w:rsidP="001E7DC2">
      <w:pPr>
        <w:rPr>
          <w:rFonts w:ascii="Times New Roman" w:hAnsi="Times New Roman" w:cs="Times New Roman"/>
          <w:sz w:val="20"/>
          <w:szCs w:val="20"/>
        </w:rPr>
      </w:pPr>
      <w:r>
        <w:rPr>
          <w:rFonts w:ascii="Times New Roman" w:hAnsi="Times New Roman" w:cs="Times New Roman"/>
          <w:sz w:val="20"/>
          <w:szCs w:val="20"/>
        </w:rPr>
        <w:t>T</w:t>
      </w:r>
      <w:r w:rsidR="00622608">
        <w:rPr>
          <w:rFonts w:ascii="Times New Roman" w:hAnsi="Times New Roman" w:cs="Times New Roman"/>
          <w:sz w:val="20"/>
          <w:szCs w:val="20"/>
        </w:rPr>
        <w:t xml:space="preserve">he following </w:t>
      </w:r>
      <w:r>
        <w:rPr>
          <w:rFonts w:ascii="Times New Roman" w:hAnsi="Times New Roman" w:cs="Times New Roman"/>
          <w:sz w:val="20"/>
          <w:szCs w:val="20"/>
        </w:rPr>
        <w:t>are the agreements on cell selection/reselection for NR NTN</w:t>
      </w:r>
      <w:r w:rsidR="00622608">
        <w:rPr>
          <w:rFonts w:ascii="Times New Roman" w:hAnsi="Times New Roman" w:cs="Times New Roman"/>
          <w:sz w:val="20"/>
          <w:szCs w:val="20"/>
        </w:rPr>
        <w:t xml:space="preserve"> </w:t>
      </w:r>
      <w:r>
        <w:rPr>
          <w:rFonts w:ascii="Times New Roman" w:hAnsi="Times New Roman" w:cs="Times New Roman"/>
          <w:sz w:val="20"/>
          <w:szCs w:val="20"/>
        </w:rPr>
        <w:t xml:space="preserve">made </w:t>
      </w:r>
      <w:r w:rsidR="00622608">
        <w:rPr>
          <w:rFonts w:ascii="Times New Roman" w:hAnsi="Times New Roman" w:cs="Times New Roman"/>
          <w:sz w:val="20"/>
          <w:szCs w:val="20"/>
        </w:rPr>
        <w:t>in RAN2</w:t>
      </w:r>
      <w:r>
        <w:rPr>
          <w:rFonts w:ascii="Times New Roman" w:hAnsi="Times New Roman" w:cs="Times New Roman"/>
          <w:sz w:val="20"/>
          <w:szCs w:val="20"/>
        </w:rPr>
        <w:t xml:space="preserve"> meetings</w:t>
      </w:r>
      <w:r w:rsidR="00622608">
        <w:rPr>
          <w:rFonts w:ascii="Times New Roman" w:hAnsi="Times New Roman" w:cs="Times New Roman"/>
          <w:sz w:val="20"/>
          <w:szCs w:val="20"/>
        </w:rPr>
        <w:t>:</w:t>
      </w:r>
    </w:p>
    <w:tbl>
      <w:tblPr>
        <w:tblW w:w="82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9"/>
      </w:tblGrid>
      <w:tr w:rsidR="001C2164" w:rsidTr="001C2164">
        <w:trPr>
          <w:trHeight w:val="634"/>
        </w:trPr>
        <w:tc>
          <w:tcPr>
            <w:tcW w:w="8269" w:type="dxa"/>
          </w:tcPr>
          <w:p w:rsidR="001C2164" w:rsidRDefault="00E73F54" w:rsidP="001C2164">
            <w:pPr>
              <w:rPr>
                <w:b/>
                <w:bCs/>
              </w:rPr>
            </w:pPr>
            <w:r w:rsidRPr="00491184">
              <w:rPr>
                <w:rFonts w:hint="eastAsia"/>
                <w:b/>
              </w:rPr>
              <w:t>A</w:t>
            </w:r>
            <w:r w:rsidRPr="00491184">
              <w:rPr>
                <w:b/>
              </w:rPr>
              <w:t xml:space="preserve">greements in </w:t>
            </w:r>
            <w:r w:rsidR="001C2164">
              <w:rPr>
                <w:b/>
                <w:bCs/>
              </w:rPr>
              <w:t>RAN2</w:t>
            </w:r>
            <w:r w:rsidR="001C2164" w:rsidRPr="00711178">
              <w:rPr>
                <w:b/>
                <w:bCs/>
              </w:rPr>
              <w:t>#</w:t>
            </w:r>
            <w:r w:rsidR="00FD1015">
              <w:rPr>
                <w:b/>
                <w:bCs/>
              </w:rPr>
              <w:t>1</w:t>
            </w:r>
            <w:r w:rsidR="001C2164">
              <w:rPr>
                <w:b/>
                <w:bCs/>
              </w:rPr>
              <w:t>1</w:t>
            </w:r>
            <w:r w:rsidR="00FD1015">
              <w:rPr>
                <w:b/>
                <w:bCs/>
              </w:rPr>
              <w:t>1e</w:t>
            </w:r>
            <w:r w:rsidR="00EA2DC5">
              <w:rPr>
                <w:b/>
                <w:bCs/>
              </w:rPr>
              <w:t xml:space="preserve"> [2]</w:t>
            </w:r>
            <w:r w:rsidR="001C2164">
              <w:rPr>
                <w:b/>
                <w:bCs/>
              </w:rPr>
              <w:t>:</w:t>
            </w:r>
          </w:p>
          <w:p w:rsidR="001C2164" w:rsidRDefault="001C2164" w:rsidP="00CD5952">
            <w:pPr>
              <w:pStyle w:val="a9"/>
              <w:numPr>
                <w:ilvl w:val="0"/>
                <w:numId w:val="3"/>
              </w:numPr>
              <w:ind w:firstLineChars="0"/>
            </w:pPr>
            <w:r w:rsidRPr="00D64E89">
              <w:t>Cell selection / reselection in NR is the baseline in NTN idle mode procedure.</w:t>
            </w:r>
          </w:p>
          <w:p w:rsidR="001C2164" w:rsidRDefault="001C2164" w:rsidP="00CD5952">
            <w:pPr>
              <w:pStyle w:val="a9"/>
              <w:numPr>
                <w:ilvl w:val="0"/>
                <w:numId w:val="3"/>
              </w:numPr>
              <w:ind w:firstLineChars="0"/>
            </w:pPr>
            <w:r w:rsidRPr="00D64E89">
              <w:t>Satellite/HAPS ephemeris based cell selection and reselection should be defined for NTN</w:t>
            </w:r>
            <w:r>
              <w:t xml:space="preserve"> (FFS what the term satellite/HAPS ephemeris actually means). FFS when this ephemeris based cell selection / reselection can be used. FFS whether UE location (and/or other information) based cell selection and reselection should be introduced for NTN</w:t>
            </w:r>
          </w:p>
          <w:p w:rsidR="001C2164" w:rsidRDefault="001C2164" w:rsidP="00CD5952">
            <w:pPr>
              <w:pStyle w:val="a9"/>
              <w:numPr>
                <w:ilvl w:val="0"/>
                <w:numId w:val="3"/>
              </w:numPr>
              <w:ind w:firstLineChars="0"/>
            </w:pPr>
            <w:r>
              <w:t>The satellite ephemeris should be provided to UE, at least for Satellite/HAPS ephemeris based cell selection and reselection (FFS what the term satellite/HAPS ephemeris actually means).</w:t>
            </w:r>
          </w:p>
          <w:p w:rsidR="001C2164" w:rsidRDefault="001C2164" w:rsidP="00CD5952">
            <w:pPr>
              <w:pStyle w:val="a9"/>
              <w:numPr>
                <w:ilvl w:val="0"/>
                <w:numId w:val="3"/>
              </w:numPr>
              <w:ind w:firstLineChars="0"/>
            </w:pPr>
            <w:r>
              <w:t>The network type (i.e. TN or NTN) should be known to UE. FFS whether to achieve this in an implicit or explicit way.</w:t>
            </w:r>
          </w:p>
          <w:p w:rsidR="001C2164" w:rsidRDefault="001C2164" w:rsidP="00CD5952">
            <w:pPr>
              <w:pStyle w:val="a9"/>
              <w:numPr>
                <w:ilvl w:val="0"/>
                <w:numId w:val="3"/>
              </w:numPr>
              <w:ind w:firstLineChars="0"/>
            </w:pPr>
            <w:r>
              <w:t>The existing cell reselection priority configuration can be taken as a baseline in NTN. FFS on any further enhancement.</w:t>
            </w:r>
          </w:p>
          <w:p w:rsidR="001C2164" w:rsidRDefault="001C2164" w:rsidP="00CD5952">
            <w:pPr>
              <w:pStyle w:val="a9"/>
              <w:numPr>
                <w:ilvl w:val="0"/>
                <w:numId w:val="3"/>
              </w:numPr>
              <w:ind w:firstLineChars="0"/>
              <w:rPr>
                <w:rFonts w:ascii="Times New Roman" w:hAnsi="Times New Roman" w:cs="Times New Roman"/>
                <w:sz w:val="20"/>
                <w:szCs w:val="20"/>
              </w:rPr>
            </w:pPr>
            <w:r>
              <w:t>Postpone the discussion on whether to introduce a new SIB until we have more progress on the content of NTN specific system information.</w:t>
            </w:r>
          </w:p>
        </w:tc>
      </w:tr>
    </w:tbl>
    <w:p w:rsidR="001C2164" w:rsidRDefault="001C2164" w:rsidP="001E7DC2">
      <w:pPr>
        <w:rPr>
          <w:rFonts w:ascii="Times New Roman" w:hAnsi="Times New Roman" w:cs="Times New Roman"/>
          <w:sz w:val="20"/>
          <w:szCs w:val="20"/>
        </w:rPr>
      </w:pPr>
      <w:bookmarkStart w:id="0" w:name="_GoBack"/>
      <w:bookmarkEnd w:id="0"/>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6"/>
      </w:tblGrid>
      <w:tr w:rsidR="001C2164" w:rsidTr="001C2164">
        <w:trPr>
          <w:trHeight w:val="513"/>
        </w:trPr>
        <w:tc>
          <w:tcPr>
            <w:tcW w:w="8276" w:type="dxa"/>
          </w:tcPr>
          <w:p w:rsidR="001C2164" w:rsidRDefault="00E73F54" w:rsidP="001C2164">
            <w:pPr>
              <w:rPr>
                <w:b/>
                <w:bCs/>
              </w:rPr>
            </w:pPr>
            <w:r w:rsidRPr="00491184">
              <w:rPr>
                <w:rFonts w:hint="eastAsia"/>
                <w:b/>
              </w:rPr>
              <w:t>A</w:t>
            </w:r>
            <w:r w:rsidRPr="00491184">
              <w:rPr>
                <w:b/>
              </w:rPr>
              <w:t xml:space="preserve">greements in </w:t>
            </w:r>
            <w:r w:rsidR="001C2164">
              <w:rPr>
                <w:b/>
                <w:bCs/>
              </w:rPr>
              <w:t>RAN2</w:t>
            </w:r>
            <w:r w:rsidR="001C2164" w:rsidRPr="00711178">
              <w:rPr>
                <w:b/>
                <w:bCs/>
              </w:rPr>
              <w:t>#</w:t>
            </w:r>
            <w:r w:rsidR="001C2164">
              <w:rPr>
                <w:b/>
                <w:bCs/>
              </w:rPr>
              <w:t>112</w:t>
            </w:r>
            <w:r>
              <w:rPr>
                <w:b/>
                <w:bCs/>
              </w:rPr>
              <w:t>e</w:t>
            </w:r>
            <w:r w:rsidR="00EA2DC5">
              <w:rPr>
                <w:b/>
                <w:bCs/>
              </w:rPr>
              <w:t xml:space="preserve"> [3]</w:t>
            </w:r>
            <w:r w:rsidR="001C2164">
              <w:rPr>
                <w:b/>
                <w:bCs/>
              </w:rPr>
              <w:t>:</w:t>
            </w:r>
          </w:p>
          <w:p w:rsidR="001C2164" w:rsidRDefault="001C2164" w:rsidP="00CD5952">
            <w:pPr>
              <w:pStyle w:val="a9"/>
              <w:numPr>
                <w:ilvl w:val="0"/>
                <w:numId w:val="6"/>
              </w:numPr>
              <w:ind w:firstLineChars="0"/>
              <w:rPr>
                <w:rFonts w:ascii="Times New Roman" w:hAnsi="Times New Roman" w:cs="Times New Roman"/>
                <w:sz w:val="20"/>
                <w:szCs w:val="20"/>
              </w:rPr>
            </w:pPr>
            <w:r w:rsidRPr="00E73F54">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tc>
      </w:tr>
    </w:tbl>
    <w:p w:rsidR="00EF15DB" w:rsidRDefault="00EF15DB" w:rsidP="001E7DC2">
      <w:pPr>
        <w:rPr>
          <w:rFonts w:ascii="Times New Roman" w:hAnsi="Times New Roman" w:cs="Times New Roman"/>
          <w:sz w:val="20"/>
          <w:szCs w:val="20"/>
        </w:rPr>
      </w:pPr>
    </w:p>
    <w:tbl>
      <w:tblPr>
        <w:tblW w:w="829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9"/>
      </w:tblGrid>
      <w:tr w:rsidR="00E73F54" w:rsidTr="00E73F54">
        <w:trPr>
          <w:trHeight w:val="591"/>
        </w:trPr>
        <w:tc>
          <w:tcPr>
            <w:tcW w:w="8299" w:type="dxa"/>
          </w:tcPr>
          <w:p w:rsidR="00E73F54" w:rsidRPr="00491184" w:rsidRDefault="00E73F54" w:rsidP="00E73F54">
            <w:pPr>
              <w:ind w:left="-15"/>
              <w:rPr>
                <w:b/>
              </w:rPr>
            </w:pPr>
            <w:r w:rsidRPr="00491184">
              <w:rPr>
                <w:rFonts w:hint="eastAsia"/>
                <w:b/>
              </w:rPr>
              <w:lastRenderedPageBreak/>
              <w:t>A</w:t>
            </w:r>
            <w:r w:rsidRPr="00491184">
              <w:rPr>
                <w:b/>
              </w:rPr>
              <w:t>greements in RAN2#11</w:t>
            </w:r>
            <w:r>
              <w:rPr>
                <w:b/>
              </w:rPr>
              <w:t>3</w:t>
            </w:r>
            <w:r w:rsidRPr="00491184">
              <w:rPr>
                <w:b/>
              </w:rPr>
              <w:t>e</w:t>
            </w:r>
            <w:r w:rsidR="00EA2DC5">
              <w:rPr>
                <w:b/>
              </w:rPr>
              <w:t xml:space="preserve"> [4]</w:t>
            </w:r>
            <w:r w:rsidRPr="00491184">
              <w:rPr>
                <w:b/>
              </w:rPr>
              <w:t>:</w:t>
            </w:r>
          </w:p>
          <w:p w:rsidR="00E73F54" w:rsidRPr="00E73F54" w:rsidRDefault="00E73F54" w:rsidP="00CD5952">
            <w:pPr>
              <w:pStyle w:val="a9"/>
              <w:numPr>
                <w:ilvl w:val="0"/>
                <w:numId w:val="4"/>
              </w:numPr>
              <w:ind w:firstLineChars="0"/>
              <w:rPr>
                <w:rFonts w:ascii="Times New Roman" w:hAnsi="Times New Roman" w:cs="Times New Roman"/>
                <w:sz w:val="20"/>
                <w:szCs w:val="20"/>
              </w:rPr>
            </w:pPr>
            <w:r>
              <w:t>The NTN ephemeris is divided into serving cell’s ephemeris and neighbour’s ephemeris. FFS how would they differ regarding e.g. the required accuracy or signalling impact.</w:t>
            </w:r>
          </w:p>
          <w:p w:rsidR="00E73F54" w:rsidRPr="00E73F54" w:rsidRDefault="00E73F54" w:rsidP="00CD5952">
            <w:pPr>
              <w:pStyle w:val="a9"/>
              <w:numPr>
                <w:ilvl w:val="0"/>
                <w:numId w:val="4"/>
              </w:numPr>
              <w:ind w:firstLineChars="0"/>
              <w:rPr>
                <w:rFonts w:ascii="Times New Roman" w:hAnsi="Times New Roman" w:cs="Times New Roman"/>
                <w:sz w:val="20"/>
                <w:szCs w:val="20"/>
              </w:rPr>
            </w:pPr>
            <w:r>
              <w:t xml:space="preserve">Consider pre-configuration in uSIM, NAS, SIB and RRC signalling for providing the NTN ephemeris. Further discussion depends on the agreed ephemeris contents.  </w:t>
            </w:r>
          </w:p>
          <w:p w:rsidR="00E73F54" w:rsidRPr="00E73F54" w:rsidRDefault="00E73F54" w:rsidP="00CD5952">
            <w:pPr>
              <w:pStyle w:val="a9"/>
              <w:numPr>
                <w:ilvl w:val="0"/>
                <w:numId w:val="4"/>
              </w:numPr>
              <w:ind w:firstLineChars="0"/>
              <w:rPr>
                <w:rFonts w:ascii="Times New Roman" w:hAnsi="Times New Roman" w:cs="Times New Roman"/>
                <w:sz w:val="20"/>
                <w:szCs w:val="20"/>
              </w:rPr>
            </w:pPr>
            <w:r w:rsidRPr="006A2CEA">
              <w:t>RAN2 thinks that a UE needs to know whether the network is a TN or NTN no later than SIB1 reception</w:t>
            </w:r>
          </w:p>
          <w:p w:rsidR="00E73F54" w:rsidRDefault="00E73F54" w:rsidP="00CD5952">
            <w:pPr>
              <w:pStyle w:val="a9"/>
              <w:numPr>
                <w:ilvl w:val="0"/>
                <w:numId w:val="4"/>
              </w:numPr>
              <w:ind w:firstLineChars="0"/>
              <w:rPr>
                <w:rFonts w:ascii="Times New Roman" w:hAnsi="Times New Roman" w:cs="Times New Roman"/>
                <w:sz w:val="20"/>
                <w:szCs w:val="20"/>
              </w:rPr>
            </w:pPr>
            <w:r w:rsidRPr="00E73F54">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tc>
      </w:tr>
    </w:tbl>
    <w:p w:rsidR="00E73F54" w:rsidRDefault="00E73F54" w:rsidP="001E7DC2">
      <w:pPr>
        <w:rPr>
          <w:rFonts w:ascii="Times New Roman" w:hAnsi="Times New Roman" w:cs="Times New Roman"/>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4"/>
      </w:tblGrid>
      <w:tr w:rsidR="00EF15DB" w:rsidTr="00EF15DB">
        <w:trPr>
          <w:trHeight w:val="649"/>
        </w:trPr>
        <w:tc>
          <w:tcPr>
            <w:tcW w:w="8274" w:type="dxa"/>
          </w:tcPr>
          <w:p w:rsidR="00EF15DB" w:rsidRPr="00491184" w:rsidRDefault="00EF15DB" w:rsidP="00EF15DB">
            <w:pPr>
              <w:ind w:left="-15"/>
              <w:rPr>
                <w:b/>
              </w:rPr>
            </w:pPr>
            <w:r w:rsidRPr="00491184">
              <w:rPr>
                <w:rFonts w:hint="eastAsia"/>
                <w:b/>
              </w:rPr>
              <w:t>A</w:t>
            </w:r>
            <w:r w:rsidRPr="00491184">
              <w:rPr>
                <w:b/>
              </w:rPr>
              <w:t>greements in RAN2#114e</w:t>
            </w:r>
            <w:r w:rsidR="00EA2DC5">
              <w:rPr>
                <w:b/>
              </w:rPr>
              <w:t xml:space="preserve"> [5]</w:t>
            </w:r>
            <w:r w:rsidR="00491184" w:rsidRPr="00491184">
              <w:rPr>
                <w:b/>
              </w:rPr>
              <w:t>:</w:t>
            </w:r>
          </w:p>
          <w:p w:rsidR="00EF15DB" w:rsidRPr="00EF15DB" w:rsidRDefault="00EF15DB" w:rsidP="00CD5952">
            <w:pPr>
              <w:pStyle w:val="a9"/>
              <w:numPr>
                <w:ilvl w:val="0"/>
                <w:numId w:val="5"/>
              </w:numPr>
              <w:ind w:firstLineChars="0"/>
              <w:rPr>
                <w:rFonts w:ascii="Times New Roman" w:hAnsi="Times New Roman" w:cs="Times New Roman"/>
                <w:sz w:val="20"/>
                <w:szCs w:val="20"/>
                <w:lang w:val="en-GB"/>
              </w:rPr>
            </w:pPr>
            <w:r w:rsidRPr="00017039">
              <w:t>At least in the quasi-earth fixed case (FFS for moving case), the timing information on when a cell is going to stop serving the area is needed to assist cell reselection in NTN for earth fixed scenario.</w:t>
            </w:r>
          </w:p>
          <w:p w:rsidR="00EF15DB" w:rsidRPr="00EF15DB" w:rsidRDefault="00EF15DB" w:rsidP="00CD5952">
            <w:pPr>
              <w:pStyle w:val="a9"/>
              <w:numPr>
                <w:ilvl w:val="0"/>
                <w:numId w:val="5"/>
              </w:numPr>
              <w:ind w:firstLineChars="0"/>
              <w:rPr>
                <w:rFonts w:ascii="Times New Roman" w:hAnsi="Times New Roman" w:cs="Times New Roman"/>
                <w:sz w:val="20"/>
                <w:szCs w:val="20"/>
                <w:lang w:val="en-GB"/>
              </w:rPr>
            </w:pPr>
            <w:r w:rsidRPr="00017039">
              <w:t>At least in the quasi-earth fixed case (FFS for moving case), the timing information on when a cell is going to stop serving the area is used to decide when to perform measurement on neighbor cells.</w:t>
            </w:r>
          </w:p>
          <w:p w:rsidR="00EF15DB" w:rsidRPr="00EF15DB" w:rsidRDefault="00EF15DB" w:rsidP="00CD5952">
            <w:pPr>
              <w:pStyle w:val="a9"/>
              <w:numPr>
                <w:ilvl w:val="0"/>
                <w:numId w:val="5"/>
              </w:numPr>
              <w:ind w:firstLineChars="0"/>
              <w:rPr>
                <w:rFonts w:ascii="Times New Roman" w:hAnsi="Times New Roman" w:cs="Times New Roman"/>
                <w:sz w:val="20"/>
                <w:szCs w:val="20"/>
                <w:lang w:val="en-GB"/>
              </w:rPr>
            </w:pPr>
            <w:r w:rsidRPr="00017039">
              <w:t>At least in the quasi-earth fixed case (FFS for moving case), the timing information on when a cell is going to stop serving the area for earth fixed scenario is broadcast to UE via system information.</w:t>
            </w:r>
          </w:p>
        </w:tc>
      </w:tr>
    </w:tbl>
    <w:p w:rsidR="00EF15DB" w:rsidRDefault="00EF15DB" w:rsidP="001E7DC2">
      <w:pPr>
        <w:rPr>
          <w:rFonts w:ascii="Times New Roman" w:hAnsi="Times New Roman" w:cs="Times New Roman"/>
          <w:sz w:val="20"/>
          <w:szCs w:val="20"/>
        </w:rPr>
      </w:pPr>
    </w:p>
    <w:tbl>
      <w:tblPr>
        <w:tblW w:w="830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5"/>
      </w:tblGrid>
      <w:tr w:rsidR="001C30BB" w:rsidTr="001C30BB">
        <w:trPr>
          <w:trHeight w:val="642"/>
        </w:trPr>
        <w:tc>
          <w:tcPr>
            <w:tcW w:w="8305" w:type="dxa"/>
          </w:tcPr>
          <w:p w:rsidR="001C30BB" w:rsidRPr="00491184" w:rsidRDefault="001C30BB" w:rsidP="001C30BB">
            <w:pPr>
              <w:ind w:left="-15"/>
              <w:rPr>
                <w:b/>
              </w:rPr>
            </w:pPr>
            <w:r w:rsidRPr="00491184">
              <w:rPr>
                <w:rFonts w:hint="eastAsia"/>
                <w:b/>
              </w:rPr>
              <w:t>A</w:t>
            </w:r>
            <w:r w:rsidRPr="00491184">
              <w:rPr>
                <w:b/>
              </w:rPr>
              <w:t>greements in RAN2#11</w:t>
            </w:r>
            <w:r>
              <w:rPr>
                <w:b/>
              </w:rPr>
              <w:t>5</w:t>
            </w:r>
            <w:r w:rsidRPr="00491184">
              <w:rPr>
                <w:b/>
              </w:rPr>
              <w:t>e</w:t>
            </w:r>
            <w:r>
              <w:rPr>
                <w:b/>
              </w:rPr>
              <w:t xml:space="preserve"> [</w:t>
            </w:r>
            <w:r w:rsidR="004C5096">
              <w:rPr>
                <w:b/>
              </w:rPr>
              <w:t>7</w:t>
            </w:r>
            <w:r>
              <w:rPr>
                <w:b/>
              </w:rPr>
              <w:t>]</w:t>
            </w:r>
            <w:r w:rsidRPr="00491184">
              <w:rPr>
                <w:b/>
              </w:rPr>
              <w:t>:</w:t>
            </w:r>
          </w:p>
          <w:p w:rsidR="001C30BB" w:rsidRPr="000969A9" w:rsidRDefault="001C30BB" w:rsidP="000969A9">
            <w:pPr>
              <w:pStyle w:val="a9"/>
              <w:numPr>
                <w:ilvl w:val="0"/>
                <w:numId w:val="13"/>
              </w:numPr>
              <w:ind w:firstLineChars="0"/>
            </w:pPr>
            <w:r w:rsidRPr="000969A9">
              <w:t>Broadcast of cell stop time in SIB is only applicable to quasi earth fixed cell (not to moving cell). No further work in this release to address any moving cell specific details on using the cell stop time to assist measurements or cell reselection</w:t>
            </w:r>
          </w:p>
          <w:p w:rsidR="001C30BB" w:rsidRPr="000969A9" w:rsidRDefault="001C30BB" w:rsidP="000969A9">
            <w:pPr>
              <w:pStyle w:val="a9"/>
              <w:numPr>
                <w:ilvl w:val="0"/>
                <w:numId w:val="13"/>
              </w:numPr>
              <w:ind w:firstLineChars="0"/>
            </w:pPr>
            <w:r w:rsidRPr="000969A9">
              <w:t>For quasi-earth fixed cell, the reference location of the cell (serving cell or the neighbor cells) is broadcast in system information</w:t>
            </w:r>
          </w:p>
          <w:p w:rsidR="001C30BB" w:rsidRPr="000969A9" w:rsidRDefault="001C30BB" w:rsidP="000969A9">
            <w:pPr>
              <w:pStyle w:val="a9"/>
              <w:numPr>
                <w:ilvl w:val="0"/>
                <w:numId w:val="13"/>
              </w:numPr>
              <w:ind w:firstLineChars="0"/>
            </w:pPr>
            <w:r w:rsidRPr="000969A9">
              <w:t>For quasi-earth fixed cell, UE should start measurements on neighbour cells before the serving cell stops covering the current area.</w:t>
            </w:r>
          </w:p>
          <w:p w:rsidR="001C30BB" w:rsidRPr="000969A9" w:rsidRDefault="001C30BB" w:rsidP="000969A9">
            <w:pPr>
              <w:pStyle w:val="a9"/>
              <w:numPr>
                <w:ilvl w:val="0"/>
                <w:numId w:val="13"/>
              </w:numPr>
              <w:ind w:firstLineChars="0"/>
            </w:pPr>
            <w:r w:rsidRPr="000969A9">
              <w:t>For quasi-earth fixed cell, the broadcast “timing information on when a cell is going to stop serving the area” refers to the time when a cell stops covering the current area.</w:t>
            </w:r>
          </w:p>
          <w:p w:rsidR="001C30BB" w:rsidRDefault="001C30BB" w:rsidP="000969A9">
            <w:pPr>
              <w:pStyle w:val="a9"/>
              <w:numPr>
                <w:ilvl w:val="0"/>
                <w:numId w:val="13"/>
              </w:numPr>
              <w:ind w:firstLineChars="0"/>
            </w:pPr>
            <w:r w:rsidRPr="000969A9">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rsidR="000969A9" w:rsidRPr="000969A9" w:rsidRDefault="000969A9" w:rsidP="000969A9">
            <w:pPr>
              <w:pStyle w:val="a9"/>
              <w:numPr>
                <w:ilvl w:val="0"/>
                <w:numId w:val="13"/>
              </w:numPr>
              <w:ind w:firstLineChars="0"/>
            </w:pPr>
            <w:r w:rsidRPr="000969A9">
              <w:t>RAN2 continue discussing the exact solution for TN priorization over NTN for idle mode</w:t>
            </w:r>
          </w:p>
          <w:p w:rsidR="001C30BB" w:rsidRPr="00FB6764" w:rsidRDefault="001C30BB" w:rsidP="001C30BB">
            <w:pPr>
              <w:rPr>
                <w:lang w:val="en-GB"/>
              </w:rPr>
            </w:pPr>
            <w:r w:rsidRPr="000969A9">
              <w:rPr>
                <w:highlight w:val="green"/>
                <w:lang w:val="en-GB"/>
              </w:rPr>
              <w:t>Working Assumption:</w:t>
            </w:r>
          </w:p>
          <w:p w:rsidR="001C30BB" w:rsidRPr="004C5096" w:rsidRDefault="001C30BB" w:rsidP="004C5096">
            <w:pPr>
              <w:rPr>
                <w:lang w:val="en-GB"/>
              </w:rPr>
            </w:pPr>
            <w:r w:rsidRPr="00FB6764">
              <w:rPr>
                <w:lang w:val="en-GB"/>
              </w:rPr>
              <w:t>1.</w:t>
            </w:r>
            <w:r w:rsidRPr="00FB6764">
              <w:rPr>
                <w:lang w:val="en-GB"/>
              </w:rPr>
              <w:tab/>
              <w:t>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tc>
      </w:tr>
    </w:tbl>
    <w:p w:rsidR="00964187" w:rsidRDefault="00964187" w:rsidP="001E7DC2">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3"/>
      </w:tblGrid>
      <w:tr w:rsidR="00964187">
        <w:trPr>
          <w:trHeight w:val="811"/>
        </w:trPr>
        <w:tc>
          <w:tcPr>
            <w:tcW w:w="8203" w:type="dxa"/>
          </w:tcPr>
          <w:p w:rsidR="005D6795" w:rsidRPr="00B403BB" w:rsidRDefault="005D6795" w:rsidP="005D6795">
            <w:pPr>
              <w:rPr>
                <w:rFonts w:ascii="Times New Roman" w:hAnsi="Times New Roman" w:cs="Times New Roman"/>
                <w:b/>
                <w:sz w:val="20"/>
                <w:szCs w:val="20"/>
              </w:rPr>
            </w:pPr>
            <w:r w:rsidRPr="00B403BB">
              <w:rPr>
                <w:rFonts w:ascii="Times New Roman" w:hAnsi="Times New Roman" w:cs="Times New Roman" w:hint="eastAsia"/>
                <w:b/>
                <w:sz w:val="20"/>
                <w:szCs w:val="20"/>
              </w:rPr>
              <w:lastRenderedPageBreak/>
              <w:t>A</w:t>
            </w:r>
            <w:r w:rsidRPr="00B403BB">
              <w:rPr>
                <w:rFonts w:ascii="Times New Roman" w:hAnsi="Times New Roman" w:cs="Times New Roman"/>
                <w:b/>
                <w:sz w:val="20"/>
                <w:szCs w:val="20"/>
              </w:rPr>
              <w:t>greements in RAN2#11</w:t>
            </w:r>
            <w:r>
              <w:rPr>
                <w:rFonts w:ascii="Times New Roman" w:hAnsi="Times New Roman" w:cs="Times New Roman"/>
                <w:b/>
                <w:sz w:val="20"/>
                <w:szCs w:val="20"/>
              </w:rPr>
              <w:t>6-</w:t>
            </w:r>
            <w:r w:rsidRPr="00B403BB">
              <w:rPr>
                <w:rFonts w:ascii="Times New Roman" w:hAnsi="Times New Roman" w:cs="Times New Roman"/>
                <w:b/>
                <w:sz w:val="20"/>
                <w:szCs w:val="20"/>
              </w:rPr>
              <w:t>e</w:t>
            </w:r>
            <w:r w:rsidR="00B64E2E">
              <w:rPr>
                <w:rFonts w:ascii="Times New Roman" w:hAnsi="Times New Roman" w:cs="Times New Roman"/>
                <w:b/>
                <w:sz w:val="20"/>
                <w:szCs w:val="20"/>
              </w:rPr>
              <w:t xml:space="preserve"> </w:t>
            </w:r>
            <w:r w:rsidR="00B64E2E">
              <w:rPr>
                <w:rFonts w:ascii="Times New Roman" w:hAnsi="Times New Roman" w:cs="Times New Roman" w:hint="eastAsia"/>
                <w:b/>
                <w:sz w:val="20"/>
                <w:szCs w:val="20"/>
              </w:rPr>
              <w:t>[</w:t>
            </w:r>
            <w:r w:rsidR="00B64E2E">
              <w:rPr>
                <w:rFonts w:ascii="Times New Roman" w:hAnsi="Times New Roman" w:cs="Times New Roman"/>
                <w:b/>
                <w:sz w:val="20"/>
                <w:szCs w:val="20"/>
              </w:rPr>
              <w:t>8]</w:t>
            </w:r>
            <w:r w:rsidRPr="00B403BB">
              <w:rPr>
                <w:rFonts w:ascii="Times New Roman" w:hAnsi="Times New Roman" w:cs="Times New Roman"/>
                <w:b/>
                <w:sz w:val="20"/>
                <w:szCs w:val="20"/>
              </w:rPr>
              <w:t>:</w:t>
            </w:r>
          </w:p>
          <w:p w:rsidR="00964187" w:rsidRPr="00964187" w:rsidRDefault="00964187" w:rsidP="00964187">
            <w:pPr>
              <w:pStyle w:val="a9"/>
              <w:numPr>
                <w:ilvl w:val="0"/>
                <w:numId w:val="15"/>
              </w:numPr>
              <w:ind w:firstLineChars="0"/>
              <w:rPr>
                <w:rFonts w:ascii="Times New Roman" w:hAnsi="Times New Roman" w:cs="Times New Roman"/>
                <w:sz w:val="20"/>
                <w:szCs w:val="20"/>
                <w:lang w:val="en-GB"/>
              </w:rPr>
            </w:pPr>
            <w:r w:rsidRPr="00964187">
              <w:rPr>
                <w:rFonts w:ascii="Times New Roman" w:hAnsi="Times New Roman" w:cs="Times New Roman"/>
                <w:sz w:val="20"/>
                <w:szCs w:val="20"/>
                <w:lang w:val="en-GB"/>
              </w:rPr>
              <w:t>When UE uses location based cell reselection enhancements, it's up to UE implementation to guarantee that a valid location information is available</w:t>
            </w:r>
          </w:p>
          <w:p w:rsidR="00964187" w:rsidRDefault="00964187" w:rsidP="00964187">
            <w:pPr>
              <w:pStyle w:val="a9"/>
              <w:numPr>
                <w:ilvl w:val="0"/>
                <w:numId w:val="15"/>
              </w:numPr>
              <w:ind w:firstLineChars="0"/>
              <w:rPr>
                <w:rFonts w:ascii="Times New Roman" w:hAnsi="Times New Roman" w:cs="Times New Roman"/>
                <w:sz w:val="20"/>
                <w:szCs w:val="20"/>
                <w:lang w:val="en-GB"/>
              </w:rPr>
            </w:pPr>
            <w:r w:rsidRPr="00964187">
              <w:rPr>
                <w:rFonts w:ascii="Times New Roman" w:hAnsi="Times New Roman" w:cs="Times New Roman"/>
                <w:sz w:val="20"/>
                <w:szCs w:val="20"/>
                <w:lang w:val="en-GB"/>
              </w:rPr>
              <w:t>For quasi-earth fixed cell, same as legacy, UE shall perform neighbour cell measurements of “higher priority NR inter-frequency or inter-RAT frequencies” regardless of the distance between UE and serving cell reference location.</w:t>
            </w:r>
          </w:p>
          <w:p w:rsidR="00964187" w:rsidRPr="008179CB" w:rsidRDefault="008179CB" w:rsidP="00964187">
            <w:pPr>
              <w:pStyle w:val="a9"/>
              <w:numPr>
                <w:ilvl w:val="0"/>
                <w:numId w:val="15"/>
              </w:numPr>
              <w:ind w:firstLineChars="0"/>
              <w:rPr>
                <w:rFonts w:ascii="Times New Roman" w:hAnsi="Times New Roman" w:cs="Times New Roman"/>
                <w:sz w:val="20"/>
                <w:szCs w:val="20"/>
                <w:lang w:val="en-GB"/>
              </w:rPr>
            </w:pPr>
            <w:r w:rsidRPr="00211C68">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rsidR="008179CB" w:rsidRPr="008179CB" w:rsidRDefault="008179CB" w:rsidP="00964187">
            <w:pPr>
              <w:pStyle w:val="a9"/>
              <w:numPr>
                <w:ilvl w:val="0"/>
                <w:numId w:val="15"/>
              </w:numPr>
              <w:ind w:firstLineChars="0"/>
              <w:rPr>
                <w:rFonts w:ascii="Times New Roman" w:hAnsi="Times New Roman" w:cs="Times New Roman"/>
                <w:sz w:val="20"/>
                <w:szCs w:val="20"/>
                <w:lang w:val="en-GB"/>
              </w:rPr>
            </w:pPr>
            <w:r w:rsidRPr="00211C68">
              <w:t>Distance based cell reselection criteria for quasi-earth fixed cell is supported</w:t>
            </w:r>
          </w:p>
          <w:p w:rsidR="008179CB" w:rsidRPr="00964187" w:rsidRDefault="008179CB" w:rsidP="00964187">
            <w:pPr>
              <w:pStyle w:val="a9"/>
              <w:numPr>
                <w:ilvl w:val="0"/>
                <w:numId w:val="15"/>
              </w:numPr>
              <w:ind w:firstLineChars="0"/>
              <w:rPr>
                <w:rFonts w:ascii="Times New Roman" w:hAnsi="Times New Roman" w:cs="Times New Roman"/>
                <w:sz w:val="20"/>
                <w:szCs w:val="20"/>
                <w:lang w:val="en-GB"/>
              </w:rPr>
            </w:pPr>
            <w:r w:rsidRPr="00211C68">
              <w:t>For quasi-earth fixed cell, the cell stop time of neighbour cell(s) is NOT broadcast</w:t>
            </w:r>
          </w:p>
        </w:tc>
      </w:tr>
    </w:tbl>
    <w:p w:rsidR="00801D49" w:rsidRDefault="0044403E" w:rsidP="00C46A14">
      <w:pPr>
        <w:rPr>
          <w:rFonts w:ascii="Times New Roman" w:hAnsi="Times New Roman" w:cs="Times New Roman"/>
          <w:sz w:val="20"/>
          <w:szCs w:val="20"/>
        </w:rPr>
      </w:pPr>
      <w:r>
        <w:rPr>
          <w:rFonts w:ascii="Times New Roman" w:hAnsi="Times New Roman" w:cs="Times New Roman"/>
          <w:sz w:val="20"/>
          <w:szCs w:val="20"/>
        </w:rPr>
        <w:t>In last meeting, RAN4 agreed that the legacy cell reselection delay requirement based on the existing S/R</w:t>
      </w:r>
      <w:r w:rsidR="00CD46B8">
        <w:rPr>
          <w:rFonts w:ascii="Times New Roman" w:hAnsi="Times New Roman" w:cs="Times New Roman"/>
          <w:sz w:val="20"/>
          <w:szCs w:val="20"/>
        </w:rPr>
        <w:t xml:space="preserve"> criteria</w:t>
      </w:r>
      <w:r>
        <w:rPr>
          <w:rFonts w:ascii="Times New Roman" w:hAnsi="Times New Roman" w:cs="Times New Roman"/>
          <w:sz w:val="20"/>
          <w:szCs w:val="20"/>
        </w:rPr>
        <w:t xml:space="preserve"> is </w:t>
      </w:r>
      <w:r w:rsidR="00CD46B8">
        <w:rPr>
          <w:rFonts w:ascii="Times New Roman" w:hAnsi="Times New Roman" w:cs="Times New Roman"/>
          <w:sz w:val="20"/>
          <w:szCs w:val="20"/>
        </w:rPr>
        <w:t>re</w:t>
      </w:r>
      <w:r>
        <w:rPr>
          <w:rFonts w:ascii="Times New Roman" w:hAnsi="Times New Roman" w:cs="Times New Roman"/>
          <w:sz w:val="20"/>
          <w:szCs w:val="20"/>
        </w:rPr>
        <w:t xml:space="preserve">used </w:t>
      </w:r>
      <w:r w:rsidR="00CD46B8">
        <w:rPr>
          <w:rFonts w:ascii="Times New Roman" w:hAnsi="Times New Roman" w:cs="Times New Roman"/>
          <w:sz w:val="20"/>
          <w:szCs w:val="20"/>
        </w:rPr>
        <w:t>for NTN cell reselection. And RAN2 agreed timing based criteria or location based criteria combined with the existing S/R criteria based cell reselection is supported</w:t>
      </w:r>
      <w:r w:rsidR="00CD46B8" w:rsidRPr="00CD46B8">
        <w:rPr>
          <w:rFonts w:ascii="Times New Roman" w:hAnsi="Times New Roman" w:cs="Times New Roman"/>
          <w:sz w:val="20"/>
          <w:szCs w:val="20"/>
        </w:rPr>
        <w:t xml:space="preserve"> in NTN for earth fixed scenario.</w:t>
      </w:r>
      <w:r w:rsidR="00CD46B8">
        <w:rPr>
          <w:rFonts w:ascii="Times New Roman" w:hAnsi="Times New Roman" w:cs="Times New Roman" w:hint="eastAsia"/>
          <w:sz w:val="20"/>
          <w:szCs w:val="20"/>
        </w:rPr>
        <w:t xml:space="preserve"> </w:t>
      </w:r>
      <w:r w:rsidR="00863EC6">
        <w:rPr>
          <w:rFonts w:ascii="Times New Roman" w:hAnsi="Times New Roman" w:cs="Times New Roman"/>
          <w:sz w:val="20"/>
          <w:szCs w:val="20"/>
        </w:rPr>
        <w:t xml:space="preserve">For timing and </w:t>
      </w:r>
      <w:r w:rsidR="00CD46B8">
        <w:rPr>
          <w:rFonts w:ascii="Times New Roman" w:hAnsi="Times New Roman" w:cs="Times New Roman"/>
          <w:sz w:val="20"/>
          <w:szCs w:val="20"/>
        </w:rPr>
        <w:t xml:space="preserve">S/R criteria </w:t>
      </w:r>
      <w:r w:rsidR="00863EC6">
        <w:rPr>
          <w:rFonts w:ascii="Times New Roman" w:hAnsi="Times New Roman" w:cs="Times New Roman"/>
          <w:sz w:val="20"/>
          <w:szCs w:val="20"/>
        </w:rPr>
        <w:t>based cell reselection</w:t>
      </w:r>
      <w:r w:rsidR="00622608">
        <w:rPr>
          <w:rFonts w:ascii="Times New Roman" w:hAnsi="Times New Roman" w:cs="Times New Roman"/>
          <w:sz w:val="20"/>
          <w:szCs w:val="20"/>
        </w:rPr>
        <w:t xml:space="preserve">, </w:t>
      </w:r>
      <w:r w:rsidR="004021D5">
        <w:rPr>
          <w:rFonts w:ascii="Times New Roman" w:hAnsi="Times New Roman" w:cs="Times New Roman"/>
          <w:sz w:val="20"/>
          <w:szCs w:val="20"/>
        </w:rPr>
        <w:t xml:space="preserve">when </w:t>
      </w:r>
      <w:r w:rsidR="001534DC">
        <w:rPr>
          <w:rFonts w:ascii="Times New Roman" w:hAnsi="Times New Roman" w:cs="Times New Roman"/>
          <w:sz w:val="20"/>
          <w:szCs w:val="20"/>
        </w:rPr>
        <w:t xml:space="preserve">the </w:t>
      </w:r>
      <w:r w:rsidR="001534DC" w:rsidRPr="001534DC">
        <w:rPr>
          <w:rFonts w:ascii="Times New Roman" w:hAnsi="Times New Roman" w:cs="Times New Roman"/>
          <w:sz w:val="20"/>
          <w:szCs w:val="20"/>
        </w:rPr>
        <w:t>legacy Srxlev/Squal condition</w:t>
      </w:r>
      <w:r w:rsidR="00CD46B8">
        <w:rPr>
          <w:rFonts w:ascii="Times New Roman" w:hAnsi="Times New Roman" w:cs="Times New Roman"/>
          <w:sz w:val="20"/>
          <w:szCs w:val="20"/>
        </w:rPr>
        <w:t>s</w:t>
      </w:r>
      <w:r w:rsidR="004021D5">
        <w:rPr>
          <w:rFonts w:ascii="Times New Roman" w:hAnsi="Times New Roman" w:cs="Times New Roman"/>
          <w:sz w:val="20"/>
          <w:szCs w:val="20"/>
        </w:rPr>
        <w:t xml:space="preserve"> are not met</w:t>
      </w:r>
      <w:r w:rsidR="001534DC">
        <w:rPr>
          <w:rFonts w:ascii="Times New Roman" w:hAnsi="Times New Roman" w:cs="Times New Roman"/>
          <w:sz w:val="20"/>
          <w:szCs w:val="20"/>
        </w:rPr>
        <w:t>, i.e.</w:t>
      </w:r>
      <w:r w:rsidR="001534DC" w:rsidRPr="001534DC">
        <w:t xml:space="preserve"> </w:t>
      </w:r>
      <w:r w:rsidR="001534DC" w:rsidRPr="001534DC">
        <w:rPr>
          <w:rFonts w:ascii="Times New Roman" w:hAnsi="Times New Roman" w:cs="Times New Roman"/>
          <w:sz w:val="20"/>
          <w:szCs w:val="20"/>
        </w:rPr>
        <w:t>serving cell’s Srxlev/Squal is</w:t>
      </w:r>
      <w:r w:rsidR="001534DC">
        <w:rPr>
          <w:rFonts w:ascii="Times New Roman" w:hAnsi="Times New Roman" w:cs="Times New Roman"/>
          <w:sz w:val="20"/>
          <w:szCs w:val="20"/>
        </w:rPr>
        <w:t xml:space="preserve"> not</w:t>
      </w:r>
      <w:r w:rsidR="001534DC" w:rsidRPr="001534DC">
        <w:rPr>
          <w:rFonts w:ascii="Times New Roman" w:hAnsi="Times New Roman" w:cs="Times New Roman"/>
          <w:sz w:val="20"/>
          <w:szCs w:val="20"/>
        </w:rPr>
        <w:t xml:space="preserve"> better than a threshold</w:t>
      </w:r>
      <w:r w:rsidR="001534DC">
        <w:rPr>
          <w:rFonts w:ascii="Times New Roman" w:hAnsi="Times New Roman" w:cs="Times New Roman"/>
          <w:sz w:val="20"/>
          <w:szCs w:val="20"/>
        </w:rPr>
        <w:t xml:space="preserve"> </w:t>
      </w:r>
      <w:r w:rsidR="004021D5">
        <w:rPr>
          <w:rFonts w:ascii="Times New Roman" w:hAnsi="Times New Roman" w:cs="Times New Roman"/>
          <w:sz w:val="20"/>
          <w:szCs w:val="20"/>
        </w:rPr>
        <w:t xml:space="preserve">before the timing </w:t>
      </w:r>
      <w:r w:rsidR="001575A0">
        <w:rPr>
          <w:rFonts w:ascii="Times New Roman" w:hAnsi="Times New Roman" w:cs="Times New Roman"/>
          <w:sz w:val="20"/>
          <w:szCs w:val="20"/>
        </w:rPr>
        <w:t xml:space="preserve">when serving cell stops covering the current area, UE </w:t>
      </w:r>
      <w:r w:rsidR="001534DC">
        <w:rPr>
          <w:rFonts w:ascii="Times New Roman" w:hAnsi="Times New Roman" w:cs="Times New Roman"/>
          <w:sz w:val="20"/>
          <w:szCs w:val="20"/>
        </w:rPr>
        <w:t xml:space="preserve">is expected to start to perform the neighbour cell measurement at the time when </w:t>
      </w:r>
      <w:r w:rsidR="001534DC" w:rsidRPr="001534DC">
        <w:rPr>
          <w:rFonts w:ascii="Times New Roman" w:hAnsi="Times New Roman" w:cs="Times New Roman"/>
          <w:sz w:val="20"/>
          <w:szCs w:val="20"/>
        </w:rPr>
        <w:t>the legacy Srxlev/Squal condition</w:t>
      </w:r>
      <w:r w:rsidR="00CD46B8">
        <w:rPr>
          <w:rFonts w:ascii="Times New Roman" w:hAnsi="Times New Roman" w:cs="Times New Roman"/>
          <w:sz w:val="20"/>
          <w:szCs w:val="20"/>
        </w:rPr>
        <w:t>s</w:t>
      </w:r>
      <w:r w:rsidR="001534DC" w:rsidRPr="001534DC">
        <w:rPr>
          <w:rFonts w:ascii="Times New Roman" w:hAnsi="Times New Roman" w:cs="Times New Roman"/>
          <w:sz w:val="20"/>
          <w:szCs w:val="20"/>
        </w:rPr>
        <w:t xml:space="preserve"> are not met</w:t>
      </w:r>
      <w:r w:rsidR="001534DC">
        <w:rPr>
          <w:rFonts w:ascii="Times New Roman" w:hAnsi="Times New Roman" w:cs="Times New Roman"/>
          <w:sz w:val="20"/>
          <w:szCs w:val="20"/>
        </w:rPr>
        <w:t xml:space="preserve">. Instead, when the </w:t>
      </w:r>
      <w:r w:rsidR="001534DC" w:rsidRPr="001534DC">
        <w:rPr>
          <w:rFonts w:ascii="Times New Roman" w:hAnsi="Times New Roman" w:cs="Times New Roman"/>
          <w:sz w:val="20"/>
          <w:szCs w:val="20"/>
        </w:rPr>
        <w:t>legacy Srxlev/Squal condition</w:t>
      </w:r>
      <w:r w:rsidR="00CD46B8">
        <w:rPr>
          <w:rFonts w:ascii="Times New Roman" w:hAnsi="Times New Roman" w:cs="Times New Roman"/>
          <w:sz w:val="20"/>
          <w:szCs w:val="20"/>
        </w:rPr>
        <w:t>s</w:t>
      </w:r>
      <w:r w:rsidR="001534DC">
        <w:rPr>
          <w:rFonts w:ascii="Times New Roman" w:hAnsi="Times New Roman" w:cs="Times New Roman"/>
          <w:sz w:val="20"/>
          <w:szCs w:val="20"/>
        </w:rPr>
        <w:t xml:space="preserve"> are not met after the timing when serving cell stops covering the current area, according to RAN2 agreements, the UE should start measurements on neighbour cells at the time when serving cell stops covering the current area regardless of </w:t>
      </w:r>
      <w:r w:rsidR="001534DC" w:rsidRPr="001534DC">
        <w:rPr>
          <w:rFonts w:ascii="Times New Roman" w:hAnsi="Times New Roman" w:cs="Times New Roman"/>
          <w:sz w:val="20"/>
          <w:szCs w:val="20"/>
        </w:rPr>
        <w:t>legacy Srxlev/Squal condition are met</w:t>
      </w:r>
      <w:r w:rsidR="001534DC">
        <w:rPr>
          <w:rFonts w:ascii="Times New Roman" w:hAnsi="Times New Roman" w:cs="Times New Roman"/>
          <w:sz w:val="20"/>
          <w:szCs w:val="20"/>
        </w:rPr>
        <w:t xml:space="preserve"> or not. </w:t>
      </w:r>
      <w:r w:rsidR="00C46A14">
        <w:rPr>
          <w:rFonts w:ascii="Times New Roman" w:hAnsi="Times New Roman" w:cs="Times New Roman"/>
          <w:sz w:val="20"/>
          <w:szCs w:val="20"/>
        </w:rPr>
        <w:t>For the latter case, the additional interruption time in padding reception due to the synchronization to the target intra/inter-frequency cell should be considered.</w:t>
      </w:r>
      <w:r w:rsidR="00801D49">
        <w:rPr>
          <w:rFonts w:ascii="Times New Roman" w:hAnsi="Times New Roman" w:cs="Times New Roman"/>
          <w:sz w:val="20"/>
          <w:szCs w:val="20"/>
        </w:rPr>
        <w:t xml:space="preserve"> Thus, the requirement of maximum interruption in paging reception needs to be revisited based on the existing requirement. And the interruption time can be expressed as:  </w:t>
      </w:r>
    </w:p>
    <w:p w:rsidR="00CC002D" w:rsidRDefault="00801D49" w:rsidP="00801D49">
      <w:pPr>
        <w:jc w:val="center"/>
        <w:rPr>
          <w:rFonts w:ascii="Times New Roman" w:hAnsi="Times New Roman" w:cs="Times New Roman"/>
          <w:sz w:val="20"/>
          <w:szCs w:val="20"/>
        </w:rPr>
      </w:pPr>
      <w:r w:rsidRPr="00801D49">
        <w:rPr>
          <w:rFonts w:ascii="Times New Roman" w:hAnsi="Times New Roman" w:cs="Times New Roman"/>
          <w:sz w:val="20"/>
          <w:szCs w:val="20"/>
        </w:rPr>
        <w:t>T</w:t>
      </w:r>
      <w:r w:rsidRPr="00801D49">
        <w:rPr>
          <w:rFonts w:ascii="Times New Roman" w:hAnsi="Times New Roman" w:cs="Times New Roman"/>
          <w:sz w:val="20"/>
          <w:szCs w:val="20"/>
          <w:vertAlign w:val="subscript"/>
        </w:rPr>
        <w:t>SI-NR</w:t>
      </w:r>
      <w:r w:rsidRPr="00801D49">
        <w:rPr>
          <w:rFonts w:ascii="Times New Roman" w:hAnsi="Times New Roman" w:cs="Times New Roman"/>
          <w:sz w:val="20"/>
          <w:szCs w:val="20"/>
        </w:rPr>
        <w:t xml:space="preserve"> + 2*T</w:t>
      </w:r>
      <w:r w:rsidRPr="00801D49">
        <w:rPr>
          <w:rFonts w:ascii="Times New Roman" w:hAnsi="Times New Roman" w:cs="Times New Roman"/>
          <w:sz w:val="20"/>
          <w:szCs w:val="20"/>
          <w:vertAlign w:val="subscript"/>
        </w:rPr>
        <w:t>target_cell_SMTC_period</w:t>
      </w:r>
      <w:r w:rsidRPr="00801D49">
        <w:rPr>
          <w:rFonts w:ascii="Times New Roman" w:hAnsi="Times New Roman" w:cs="Times New Roman"/>
          <w:sz w:val="20"/>
          <w:szCs w:val="20"/>
        </w:rPr>
        <w:t xml:space="preserve"> </w:t>
      </w:r>
      <w:r>
        <w:rPr>
          <w:rFonts w:ascii="Times New Roman" w:hAnsi="Times New Roman" w:cs="Times New Roman"/>
          <w:sz w:val="20"/>
          <w:szCs w:val="20"/>
        </w:rPr>
        <w:t>+ T</w:t>
      </w:r>
      <w:r w:rsidRPr="00801D49">
        <w:rPr>
          <w:rFonts w:ascii="Times New Roman" w:hAnsi="Times New Roman" w:cs="Times New Roman"/>
          <w:sz w:val="20"/>
          <w:szCs w:val="20"/>
          <w:vertAlign w:val="subscript"/>
        </w:rPr>
        <w:t>search</w:t>
      </w:r>
    </w:p>
    <w:p w:rsidR="00801D49" w:rsidRDefault="00801D49" w:rsidP="00801D49">
      <w:pPr>
        <w:jc w:val="left"/>
        <w:rPr>
          <w:rFonts w:ascii="Times New Roman" w:hAnsi="Times New Roman" w:cs="Times New Roman"/>
          <w:sz w:val="20"/>
          <w:szCs w:val="20"/>
        </w:rPr>
      </w:pPr>
      <w:r>
        <w:rPr>
          <w:rFonts w:ascii="Times New Roman" w:hAnsi="Times New Roman" w:cs="Times New Roman"/>
          <w:sz w:val="20"/>
          <w:szCs w:val="20"/>
        </w:rPr>
        <w:t xml:space="preserve">Where, </w:t>
      </w:r>
    </w:p>
    <w:p w:rsidR="00801D49" w:rsidRDefault="00801D49" w:rsidP="00801D49">
      <w:pPr>
        <w:ind w:firstLine="420"/>
        <w:jc w:val="left"/>
        <w:rPr>
          <w:rFonts w:ascii="Times New Roman" w:hAnsi="Times New Roman" w:cs="Times New Roman"/>
          <w:sz w:val="20"/>
          <w:szCs w:val="20"/>
        </w:rPr>
      </w:pPr>
      <w:r w:rsidRPr="00801D49">
        <w:rPr>
          <w:rFonts w:ascii="Times New Roman" w:hAnsi="Times New Roman" w:cs="Times New Roman"/>
          <w:sz w:val="20"/>
          <w:szCs w:val="20"/>
        </w:rPr>
        <w:t>T</w:t>
      </w:r>
      <w:r w:rsidRPr="00801D49">
        <w:rPr>
          <w:rFonts w:ascii="Times New Roman" w:hAnsi="Times New Roman" w:cs="Times New Roman"/>
          <w:sz w:val="20"/>
          <w:szCs w:val="20"/>
          <w:vertAlign w:val="subscript"/>
        </w:rPr>
        <w:t>SI-NR</w:t>
      </w:r>
      <w:r w:rsidRPr="00801D49">
        <w:rPr>
          <w:rFonts w:ascii="Times New Roman" w:hAnsi="Times New Roman" w:cs="Times New Roman"/>
          <w:sz w:val="20"/>
          <w:szCs w:val="20"/>
        </w:rPr>
        <w:t xml:space="preserve"> is the time required for receiving all the relevant system information data</w:t>
      </w:r>
      <w:r>
        <w:rPr>
          <w:rFonts w:ascii="Times New Roman" w:hAnsi="Times New Roman" w:cs="Times New Roman"/>
          <w:sz w:val="20"/>
          <w:szCs w:val="20"/>
        </w:rPr>
        <w:t>;</w:t>
      </w:r>
    </w:p>
    <w:p w:rsidR="00801D49" w:rsidRDefault="00801D49" w:rsidP="00801D49">
      <w:pPr>
        <w:ind w:firstLine="420"/>
        <w:jc w:val="left"/>
        <w:rPr>
          <w:rFonts w:ascii="Times New Roman" w:hAnsi="Times New Roman" w:cs="Times New Roman"/>
          <w:sz w:val="20"/>
          <w:szCs w:val="20"/>
        </w:rPr>
      </w:pPr>
      <w:r w:rsidRPr="00801D49">
        <w:rPr>
          <w:rFonts w:ascii="Times New Roman" w:hAnsi="Times New Roman" w:cs="Times New Roman"/>
          <w:sz w:val="20"/>
          <w:szCs w:val="20"/>
        </w:rPr>
        <w:t>T</w:t>
      </w:r>
      <w:r w:rsidRPr="00801D49">
        <w:rPr>
          <w:rFonts w:ascii="Times New Roman" w:hAnsi="Times New Roman" w:cs="Times New Roman"/>
          <w:sz w:val="20"/>
          <w:szCs w:val="20"/>
          <w:vertAlign w:val="subscript"/>
        </w:rPr>
        <w:t>target_cell_SMTC_period</w:t>
      </w:r>
      <w:r w:rsidRPr="00801D49">
        <w:rPr>
          <w:rFonts w:ascii="Times New Roman" w:hAnsi="Times New Roman" w:cs="Times New Roman"/>
          <w:sz w:val="20"/>
          <w:szCs w:val="20"/>
        </w:rPr>
        <w:t xml:space="preserve"> is the periodicity of the SMTC occasions configured for the target NR cell</w:t>
      </w:r>
      <w:r>
        <w:rPr>
          <w:rFonts w:ascii="Times New Roman" w:hAnsi="Times New Roman" w:cs="Times New Roman"/>
          <w:sz w:val="20"/>
          <w:szCs w:val="20"/>
        </w:rPr>
        <w:t>;</w:t>
      </w:r>
    </w:p>
    <w:p w:rsidR="00801D49" w:rsidRPr="00801D49" w:rsidRDefault="00801D49" w:rsidP="00064EFA">
      <w:pPr>
        <w:ind w:firstLine="420"/>
        <w:jc w:val="left"/>
        <w:rPr>
          <w:rFonts w:ascii="Times New Roman" w:hAnsi="Times New Roman" w:cs="Times New Roman"/>
          <w:sz w:val="20"/>
          <w:szCs w:val="20"/>
        </w:rPr>
      </w:pPr>
      <w:r>
        <w:rPr>
          <w:rFonts w:ascii="Times New Roman" w:hAnsi="Times New Roman" w:cs="Times New Roman"/>
          <w:sz w:val="20"/>
          <w:szCs w:val="20"/>
        </w:rPr>
        <w:t>T</w:t>
      </w:r>
      <w:r w:rsidRPr="00801D49">
        <w:rPr>
          <w:rFonts w:ascii="Times New Roman" w:hAnsi="Times New Roman" w:cs="Times New Roman"/>
          <w:sz w:val="20"/>
          <w:szCs w:val="20"/>
          <w:vertAlign w:val="subscript"/>
        </w:rPr>
        <w:t>search</w:t>
      </w:r>
      <w:r>
        <w:rPr>
          <w:rFonts w:ascii="Times New Roman" w:hAnsi="Times New Roman" w:cs="Times New Roman"/>
          <w:sz w:val="20"/>
          <w:szCs w:val="20"/>
        </w:rPr>
        <w:t xml:space="preserve"> is the </w:t>
      </w:r>
      <w:r w:rsidRPr="00801D49">
        <w:rPr>
          <w:rFonts w:ascii="Times New Roman" w:hAnsi="Times New Roman" w:cs="Times New Roman"/>
          <w:sz w:val="20"/>
          <w:szCs w:val="20"/>
        </w:rPr>
        <w:t xml:space="preserve">time required to search the target </w:t>
      </w:r>
      <w:r>
        <w:rPr>
          <w:rFonts w:ascii="Times New Roman" w:hAnsi="Times New Roman" w:cs="Times New Roman"/>
          <w:sz w:val="20"/>
          <w:szCs w:val="20"/>
        </w:rPr>
        <w:t xml:space="preserve">intra/inter-frequency </w:t>
      </w:r>
      <w:r w:rsidRPr="00801D49">
        <w:rPr>
          <w:rFonts w:ascii="Times New Roman" w:hAnsi="Times New Roman" w:cs="Times New Roman"/>
          <w:sz w:val="20"/>
          <w:szCs w:val="20"/>
        </w:rPr>
        <w:t>cell</w:t>
      </w:r>
      <w:r w:rsidR="00064EFA">
        <w:rPr>
          <w:rFonts w:ascii="Times New Roman" w:hAnsi="Times New Roman" w:cs="Times New Roman"/>
          <w:sz w:val="20"/>
          <w:szCs w:val="20"/>
        </w:rPr>
        <w:t>.</w:t>
      </w:r>
    </w:p>
    <w:p w:rsidR="001741EC" w:rsidRDefault="001741EC" w:rsidP="001741EC">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Pr>
          <w:rFonts w:ascii="Times New Roman" w:hAnsi="Times New Roman" w:cs="Times New Roman"/>
          <w:b/>
          <w:sz w:val="20"/>
          <w:szCs w:val="20"/>
        </w:rPr>
        <w:t>1</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sidR="00CD46B8" w:rsidRPr="00CD46B8">
        <w:rPr>
          <w:rFonts w:ascii="Times New Roman" w:hAnsi="Times New Roman" w:cs="Times New Roman"/>
          <w:b/>
          <w:sz w:val="20"/>
          <w:szCs w:val="20"/>
        </w:rPr>
        <w:t xml:space="preserve">For timing and S/R criteria based cell reselection, when the legacy Srxlev/Squal conditions are not met, i.e. serving cell’s Srxlev/Squal is not better than </w:t>
      </w:r>
      <w:r w:rsidR="00CD46B8">
        <w:rPr>
          <w:rFonts w:ascii="Times New Roman" w:hAnsi="Times New Roman" w:cs="Times New Roman"/>
          <w:b/>
          <w:sz w:val="20"/>
          <w:szCs w:val="20"/>
        </w:rPr>
        <w:t>the threshold before the time</w:t>
      </w:r>
      <w:r w:rsidR="00CD46B8" w:rsidRPr="00CD46B8">
        <w:rPr>
          <w:rFonts w:ascii="Times New Roman" w:hAnsi="Times New Roman" w:cs="Times New Roman"/>
          <w:b/>
          <w:sz w:val="20"/>
          <w:szCs w:val="20"/>
        </w:rPr>
        <w:t xml:space="preserve"> when serving cell stops covering the current area, UE start</w:t>
      </w:r>
      <w:r w:rsidR="00CD46B8">
        <w:rPr>
          <w:rFonts w:ascii="Times New Roman" w:hAnsi="Times New Roman" w:cs="Times New Roman"/>
          <w:b/>
          <w:sz w:val="20"/>
          <w:szCs w:val="20"/>
        </w:rPr>
        <w:t>s</w:t>
      </w:r>
      <w:r w:rsidR="00CD46B8" w:rsidRPr="00CD46B8">
        <w:rPr>
          <w:rFonts w:ascii="Times New Roman" w:hAnsi="Times New Roman" w:cs="Times New Roman"/>
          <w:b/>
          <w:sz w:val="20"/>
          <w:szCs w:val="20"/>
        </w:rPr>
        <w:t xml:space="preserve"> to perform the neighbour cell measurement</w:t>
      </w:r>
      <w:r w:rsidR="00CD46B8">
        <w:rPr>
          <w:rFonts w:ascii="Times New Roman" w:hAnsi="Times New Roman" w:cs="Times New Roman"/>
          <w:b/>
          <w:sz w:val="20"/>
          <w:szCs w:val="20"/>
        </w:rPr>
        <w:t>s</w:t>
      </w:r>
      <w:r w:rsidR="00CD46B8" w:rsidRPr="00CD46B8">
        <w:rPr>
          <w:rFonts w:ascii="Times New Roman" w:hAnsi="Times New Roman" w:cs="Times New Roman"/>
          <w:b/>
          <w:sz w:val="20"/>
          <w:szCs w:val="20"/>
        </w:rPr>
        <w:t xml:space="preserve"> at the time when the legacy Srxlev/Squal conditions are not met.</w:t>
      </w:r>
    </w:p>
    <w:p w:rsidR="001741EC" w:rsidRDefault="001741EC" w:rsidP="001741EC">
      <w:pPr>
        <w:spacing w:after="240"/>
        <w:rPr>
          <w:rFonts w:ascii="Times New Roman" w:hAnsi="Times New Roman" w:cs="Times New Roman"/>
          <w:b/>
          <w:sz w:val="20"/>
          <w:szCs w:val="20"/>
        </w:rPr>
      </w:pPr>
      <w:r>
        <w:rPr>
          <w:rFonts w:ascii="Times New Roman" w:hAnsi="Times New Roman" w:cs="Times New Roman"/>
          <w:b/>
          <w:sz w:val="20"/>
          <w:szCs w:val="20"/>
        </w:rPr>
        <w:t xml:space="preserve">Proposal 2: </w:t>
      </w:r>
      <w:r w:rsidR="00CD46B8" w:rsidRPr="00CD46B8">
        <w:rPr>
          <w:rFonts w:ascii="Times New Roman" w:hAnsi="Times New Roman" w:cs="Times New Roman"/>
          <w:b/>
          <w:sz w:val="20"/>
          <w:szCs w:val="20"/>
        </w:rPr>
        <w:t>For timing and S/R criteria based cell reselection, when the legacy Srxlev/Squal conditi</w:t>
      </w:r>
      <w:r w:rsidR="00CD46B8">
        <w:rPr>
          <w:rFonts w:ascii="Times New Roman" w:hAnsi="Times New Roman" w:cs="Times New Roman"/>
          <w:b/>
          <w:sz w:val="20"/>
          <w:szCs w:val="20"/>
        </w:rPr>
        <w:t>ons are not met after the time</w:t>
      </w:r>
      <w:r w:rsidR="00CD46B8" w:rsidRPr="00CD46B8">
        <w:rPr>
          <w:rFonts w:ascii="Times New Roman" w:hAnsi="Times New Roman" w:cs="Times New Roman"/>
          <w:b/>
          <w:sz w:val="20"/>
          <w:szCs w:val="20"/>
        </w:rPr>
        <w:t xml:space="preserve"> when serving cell stops covering the current area, the UE start</w:t>
      </w:r>
      <w:r w:rsidR="00CD46B8">
        <w:rPr>
          <w:rFonts w:ascii="Times New Roman" w:hAnsi="Times New Roman" w:cs="Times New Roman"/>
          <w:b/>
          <w:sz w:val="20"/>
          <w:szCs w:val="20"/>
        </w:rPr>
        <w:t>s</w:t>
      </w:r>
      <w:r w:rsidR="00CD46B8" w:rsidRPr="00CD46B8">
        <w:rPr>
          <w:rFonts w:ascii="Times New Roman" w:hAnsi="Times New Roman" w:cs="Times New Roman"/>
          <w:b/>
          <w:sz w:val="20"/>
          <w:szCs w:val="20"/>
        </w:rPr>
        <w:t xml:space="preserve"> </w:t>
      </w:r>
      <w:r w:rsidR="00CD46B8">
        <w:rPr>
          <w:rFonts w:ascii="Times New Roman" w:hAnsi="Times New Roman" w:cs="Times New Roman"/>
          <w:b/>
          <w:sz w:val="20"/>
          <w:szCs w:val="20"/>
        </w:rPr>
        <w:t>to perform the neighbour cell measurements</w:t>
      </w:r>
      <w:r w:rsidR="00CD46B8" w:rsidRPr="00CD46B8">
        <w:rPr>
          <w:rFonts w:ascii="Times New Roman" w:hAnsi="Times New Roman" w:cs="Times New Roman"/>
          <w:b/>
          <w:sz w:val="20"/>
          <w:szCs w:val="20"/>
        </w:rPr>
        <w:t xml:space="preserve"> at the time when serving cell stops covering the current area regardless of legacy Srxlev</w:t>
      </w:r>
      <w:r w:rsidR="00801D49">
        <w:rPr>
          <w:rFonts w:ascii="Times New Roman" w:hAnsi="Times New Roman" w:cs="Times New Roman"/>
          <w:b/>
          <w:sz w:val="20"/>
          <w:szCs w:val="20"/>
        </w:rPr>
        <w:t>/Squal condition are met or not</w:t>
      </w:r>
      <w:r>
        <w:rPr>
          <w:rFonts w:ascii="Times New Roman" w:hAnsi="Times New Roman" w:cs="Times New Roman"/>
          <w:b/>
          <w:sz w:val="20"/>
          <w:szCs w:val="20"/>
        </w:rPr>
        <w:t xml:space="preserve">. </w:t>
      </w:r>
    </w:p>
    <w:p w:rsidR="00801D49" w:rsidRDefault="00064EFA" w:rsidP="00064EFA">
      <w:pPr>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 xml:space="preserve">roposal 3: </w:t>
      </w:r>
      <w:r>
        <w:rPr>
          <w:rFonts w:ascii="Times New Roman" w:hAnsi="Times New Roman" w:cs="Times New Roman" w:hint="eastAsia"/>
          <w:b/>
          <w:sz w:val="20"/>
          <w:szCs w:val="20"/>
        </w:rPr>
        <w:t>T</w:t>
      </w:r>
      <w:r>
        <w:rPr>
          <w:rFonts w:ascii="Times New Roman" w:hAnsi="Times New Roman" w:cs="Times New Roman"/>
          <w:b/>
          <w:sz w:val="20"/>
          <w:szCs w:val="20"/>
        </w:rPr>
        <w:t>he</w:t>
      </w:r>
      <w:r w:rsidRPr="00064EFA">
        <w:rPr>
          <w:rFonts w:ascii="Times New Roman" w:hAnsi="Times New Roman" w:cs="Times New Roman"/>
          <w:b/>
          <w:sz w:val="20"/>
          <w:szCs w:val="20"/>
        </w:rPr>
        <w:t xml:space="preserve"> maximum interruption in paging reception</w:t>
      </w:r>
      <w:r>
        <w:rPr>
          <w:rFonts w:ascii="Times New Roman" w:hAnsi="Times New Roman" w:cs="Times New Roman"/>
          <w:b/>
          <w:sz w:val="20"/>
          <w:szCs w:val="20"/>
        </w:rPr>
        <w:t xml:space="preserve"> for NTN cell reselection shall not exceed</w:t>
      </w:r>
      <w:r w:rsidRPr="00064EFA">
        <w:rPr>
          <w:rFonts w:ascii="Times New Roman" w:hAnsi="Times New Roman" w:cs="Times New Roman"/>
          <w:b/>
          <w:sz w:val="20"/>
          <w:szCs w:val="20"/>
        </w:rPr>
        <w:t xml:space="preserve"> T</w:t>
      </w:r>
      <w:r w:rsidRPr="00064EFA">
        <w:rPr>
          <w:rFonts w:ascii="Times New Roman" w:hAnsi="Times New Roman" w:cs="Times New Roman"/>
          <w:b/>
          <w:sz w:val="20"/>
          <w:szCs w:val="20"/>
          <w:vertAlign w:val="subscript"/>
        </w:rPr>
        <w:t>SI-NR</w:t>
      </w:r>
      <w:r w:rsidRPr="00064EFA">
        <w:rPr>
          <w:rFonts w:ascii="Times New Roman" w:hAnsi="Times New Roman" w:cs="Times New Roman"/>
          <w:b/>
          <w:sz w:val="20"/>
          <w:szCs w:val="20"/>
        </w:rPr>
        <w:t xml:space="preserve"> + 2*T</w:t>
      </w:r>
      <w:r w:rsidRPr="00064EFA">
        <w:rPr>
          <w:rFonts w:ascii="Times New Roman" w:hAnsi="Times New Roman" w:cs="Times New Roman"/>
          <w:b/>
          <w:sz w:val="20"/>
          <w:szCs w:val="20"/>
          <w:vertAlign w:val="subscript"/>
        </w:rPr>
        <w:t>target_cell_SMTC_period</w:t>
      </w:r>
      <w:r w:rsidRPr="00064EFA">
        <w:rPr>
          <w:rFonts w:ascii="Times New Roman" w:hAnsi="Times New Roman" w:cs="Times New Roman"/>
          <w:b/>
          <w:sz w:val="20"/>
          <w:szCs w:val="20"/>
        </w:rPr>
        <w:t xml:space="preserve"> + T</w:t>
      </w:r>
      <w:r w:rsidRPr="00064EFA">
        <w:rPr>
          <w:rFonts w:ascii="Times New Roman" w:hAnsi="Times New Roman" w:cs="Times New Roman"/>
          <w:b/>
          <w:sz w:val="20"/>
          <w:szCs w:val="20"/>
          <w:vertAlign w:val="subscript"/>
        </w:rPr>
        <w:t>search</w:t>
      </w:r>
      <w:r>
        <w:rPr>
          <w:rFonts w:ascii="Times New Roman" w:hAnsi="Times New Roman" w:cs="Times New Roman"/>
          <w:b/>
          <w:sz w:val="20"/>
          <w:szCs w:val="20"/>
        </w:rPr>
        <w:t xml:space="preserve"> ms, where,</w:t>
      </w:r>
    </w:p>
    <w:p w:rsidR="00064EFA" w:rsidRPr="00064EFA" w:rsidRDefault="00064EFA" w:rsidP="00064EFA">
      <w:pPr>
        <w:pStyle w:val="a9"/>
        <w:numPr>
          <w:ilvl w:val="1"/>
          <w:numId w:val="17"/>
        </w:numPr>
        <w:ind w:firstLineChars="0"/>
        <w:rPr>
          <w:rFonts w:ascii="Times New Roman" w:hAnsi="Times New Roman" w:cs="Times New Roman"/>
          <w:b/>
          <w:sz w:val="20"/>
          <w:szCs w:val="20"/>
        </w:rPr>
      </w:pPr>
      <w:r w:rsidRPr="00064EFA">
        <w:rPr>
          <w:rFonts w:ascii="Times New Roman" w:hAnsi="Times New Roman" w:cs="Times New Roman"/>
          <w:b/>
          <w:sz w:val="20"/>
          <w:szCs w:val="20"/>
        </w:rPr>
        <w:t>T</w:t>
      </w:r>
      <w:r w:rsidRPr="00064EFA">
        <w:rPr>
          <w:rFonts w:ascii="Times New Roman" w:hAnsi="Times New Roman" w:cs="Times New Roman"/>
          <w:b/>
          <w:sz w:val="20"/>
          <w:szCs w:val="20"/>
          <w:vertAlign w:val="subscript"/>
        </w:rPr>
        <w:t>SI-NR</w:t>
      </w:r>
      <w:r w:rsidRPr="00064EFA">
        <w:rPr>
          <w:rFonts w:ascii="Times New Roman" w:hAnsi="Times New Roman" w:cs="Times New Roman"/>
          <w:b/>
          <w:sz w:val="20"/>
          <w:szCs w:val="20"/>
        </w:rPr>
        <w:t xml:space="preserve"> is the time required for receiving all the relevant system information data;</w:t>
      </w:r>
    </w:p>
    <w:p w:rsidR="00064EFA" w:rsidRPr="00064EFA" w:rsidRDefault="00064EFA" w:rsidP="00064EFA">
      <w:pPr>
        <w:pStyle w:val="a9"/>
        <w:numPr>
          <w:ilvl w:val="1"/>
          <w:numId w:val="17"/>
        </w:numPr>
        <w:ind w:firstLineChars="0"/>
        <w:rPr>
          <w:rFonts w:ascii="Times New Roman" w:hAnsi="Times New Roman" w:cs="Times New Roman"/>
          <w:b/>
          <w:sz w:val="20"/>
          <w:szCs w:val="20"/>
        </w:rPr>
      </w:pPr>
      <w:r w:rsidRPr="00064EFA">
        <w:rPr>
          <w:rFonts w:ascii="Times New Roman" w:hAnsi="Times New Roman" w:cs="Times New Roman"/>
          <w:b/>
          <w:sz w:val="20"/>
          <w:szCs w:val="20"/>
        </w:rPr>
        <w:t>T</w:t>
      </w:r>
      <w:r w:rsidRPr="00064EFA">
        <w:rPr>
          <w:rFonts w:ascii="Times New Roman" w:hAnsi="Times New Roman" w:cs="Times New Roman"/>
          <w:b/>
          <w:sz w:val="20"/>
          <w:szCs w:val="20"/>
          <w:vertAlign w:val="subscript"/>
        </w:rPr>
        <w:t>target_cell_SMTC_period</w:t>
      </w:r>
      <w:r w:rsidRPr="00064EFA">
        <w:rPr>
          <w:rFonts w:ascii="Times New Roman" w:hAnsi="Times New Roman" w:cs="Times New Roman"/>
          <w:b/>
          <w:sz w:val="20"/>
          <w:szCs w:val="20"/>
        </w:rPr>
        <w:t xml:space="preserve"> is the periodicity of the SMTC occasions configured for the target NR </w:t>
      </w:r>
      <w:r w:rsidRPr="00064EFA">
        <w:rPr>
          <w:rFonts w:ascii="Times New Roman" w:hAnsi="Times New Roman" w:cs="Times New Roman"/>
          <w:b/>
          <w:sz w:val="20"/>
          <w:szCs w:val="20"/>
        </w:rPr>
        <w:lastRenderedPageBreak/>
        <w:t>cell;</w:t>
      </w:r>
    </w:p>
    <w:p w:rsidR="00064EFA" w:rsidRPr="00064EFA" w:rsidRDefault="00064EFA" w:rsidP="00064EFA">
      <w:pPr>
        <w:pStyle w:val="a9"/>
        <w:numPr>
          <w:ilvl w:val="1"/>
          <w:numId w:val="17"/>
        </w:numPr>
        <w:spacing w:after="240"/>
        <w:ind w:firstLineChars="0"/>
        <w:rPr>
          <w:rFonts w:ascii="Times New Roman" w:hAnsi="Times New Roman" w:cs="Times New Roman"/>
          <w:b/>
          <w:sz w:val="20"/>
          <w:szCs w:val="20"/>
        </w:rPr>
      </w:pPr>
      <w:r w:rsidRPr="00064EFA">
        <w:rPr>
          <w:rFonts w:ascii="Times New Roman" w:hAnsi="Times New Roman" w:cs="Times New Roman"/>
          <w:b/>
          <w:sz w:val="20"/>
          <w:szCs w:val="20"/>
        </w:rPr>
        <w:t>T</w:t>
      </w:r>
      <w:r w:rsidRPr="00064EFA">
        <w:rPr>
          <w:rFonts w:ascii="Times New Roman" w:hAnsi="Times New Roman" w:cs="Times New Roman"/>
          <w:b/>
          <w:sz w:val="20"/>
          <w:szCs w:val="20"/>
          <w:vertAlign w:val="subscript"/>
        </w:rPr>
        <w:t>search</w:t>
      </w:r>
      <w:r w:rsidRPr="00064EFA">
        <w:rPr>
          <w:rFonts w:ascii="Times New Roman" w:hAnsi="Times New Roman" w:cs="Times New Roman"/>
          <w:b/>
          <w:sz w:val="20"/>
          <w:szCs w:val="20"/>
        </w:rPr>
        <w:t xml:space="preserve"> is the time required to search the target intra/inter-frequency cell.</w:t>
      </w:r>
    </w:p>
    <w:p w:rsidR="002E671C" w:rsidRPr="004E4924" w:rsidRDefault="00391990" w:rsidP="002E671C">
      <w:pPr>
        <w:pStyle w:val="2"/>
        <w:spacing w:before="0" w:after="0"/>
        <w:rPr>
          <w:b w:val="0"/>
        </w:rPr>
      </w:pPr>
      <w:r>
        <w:rPr>
          <w:b w:val="0"/>
        </w:rPr>
        <w:t>2.3</w:t>
      </w:r>
      <w:r w:rsidR="002E671C">
        <w:rPr>
          <w:b w:val="0"/>
        </w:rPr>
        <w:tab/>
      </w:r>
      <w:r w:rsidR="00B066CB">
        <w:rPr>
          <w:b w:val="0"/>
        </w:rPr>
        <w:t xml:space="preserve">Conditional </w:t>
      </w:r>
      <w:r w:rsidR="002E671C">
        <w:rPr>
          <w:b w:val="0"/>
        </w:rPr>
        <w:t>Handover</w:t>
      </w:r>
    </w:p>
    <w:p w:rsidR="00617389" w:rsidRDefault="00BF5038" w:rsidP="001E7DC2">
      <w:pPr>
        <w:rPr>
          <w:rFonts w:ascii="Times New Roman" w:hAnsi="Times New Roman" w:cs="Times New Roman"/>
          <w:sz w:val="20"/>
          <w:szCs w:val="20"/>
        </w:rPr>
      </w:pPr>
      <w:r>
        <w:rPr>
          <w:rFonts w:ascii="Times New Roman" w:hAnsi="Times New Roman" w:cs="Times New Roman"/>
          <w:sz w:val="20"/>
          <w:szCs w:val="20"/>
        </w:rPr>
        <w:t>RAN2 has agreed that the conditional handover can be used in NTN scenarios, and the CHO procedure and execution condition defined in Rel-16 is the baseline for NTN CHO. In addition, RAN2 has also agreed to introduce the time/timer based CHO triggering event and location based CHO triggering event for NTN CHO. The related agreements for NTN CHO are captured as follows:</w:t>
      </w:r>
    </w:p>
    <w:tbl>
      <w:tblPr>
        <w:tblW w:w="832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8"/>
      </w:tblGrid>
      <w:tr w:rsidR="00BF5038" w:rsidTr="00BF5038">
        <w:trPr>
          <w:trHeight w:val="888"/>
        </w:trPr>
        <w:tc>
          <w:tcPr>
            <w:tcW w:w="8328" w:type="dxa"/>
          </w:tcPr>
          <w:p w:rsidR="00BF5038" w:rsidRPr="00BF5038" w:rsidRDefault="00FD1015" w:rsidP="00BF5038">
            <w:pPr>
              <w:ind w:left="13"/>
              <w:rPr>
                <w:rFonts w:ascii="Times New Roman" w:hAnsi="Times New Roman" w:cs="Times New Roman"/>
                <w:sz w:val="20"/>
                <w:szCs w:val="20"/>
                <w:lang w:val="en-GB"/>
              </w:rPr>
            </w:pPr>
            <w:r w:rsidRPr="00491184">
              <w:rPr>
                <w:rFonts w:hint="eastAsia"/>
                <w:b/>
              </w:rPr>
              <w:t>A</w:t>
            </w:r>
            <w:r w:rsidRPr="00491184">
              <w:rPr>
                <w:b/>
              </w:rPr>
              <w:t xml:space="preserve">greements in </w:t>
            </w:r>
            <w:r>
              <w:rPr>
                <w:b/>
                <w:bCs/>
              </w:rPr>
              <w:t>RAN2</w:t>
            </w:r>
            <w:r w:rsidRPr="00711178">
              <w:rPr>
                <w:b/>
                <w:bCs/>
              </w:rPr>
              <w:t>#</w:t>
            </w:r>
            <w:r>
              <w:rPr>
                <w:b/>
                <w:bCs/>
              </w:rPr>
              <w:t>111e:</w:t>
            </w:r>
          </w:p>
          <w:p w:rsidR="00BF5038" w:rsidRPr="003852A7" w:rsidRDefault="00617389" w:rsidP="00CD5952">
            <w:pPr>
              <w:pStyle w:val="a9"/>
              <w:numPr>
                <w:ilvl w:val="0"/>
                <w:numId w:val="8"/>
              </w:numPr>
              <w:ind w:firstLineChars="0"/>
            </w:pPr>
            <w:r w:rsidRPr="003852A7">
              <w:t>Reconfiguration with sync is the baseline for connected mode mobility in NTN (the use of legacy RLF and re-establishment mechanism are not excluded)</w:t>
            </w:r>
          </w:p>
          <w:p w:rsidR="00617389" w:rsidRPr="003852A7" w:rsidRDefault="00617389" w:rsidP="00CD5952">
            <w:pPr>
              <w:pStyle w:val="a9"/>
              <w:numPr>
                <w:ilvl w:val="0"/>
                <w:numId w:val="8"/>
              </w:numPr>
              <w:ind w:firstLineChars="0"/>
            </w:pPr>
            <w:r w:rsidRPr="003852A7">
              <w:t>The CHO can be used in NTN for both moving cell and fixed cell scenarios, and the CHO procedure and execution condition defined in Rel-16 is the baseline for NTN CHO.</w:t>
            </w:r>
          </w:p>
          <w:p w:rsidR="00617389" w:rsidRPr="003852A7" w:rsidRDefault="00617389" w:rsidP="00CD5952">
            <w:pPr>
              <w:pStyle w:val="a9"/>
              <w:numPr>
                <w:ilvl w:val="0"/>
                <w:numId w:val="8"/>
              </w:numPr>
              <w:ind w:firstLineChars="0"/>
            </w:pPr>
            <w:r w:rsidRPr="003852A7">
              <w:t>NTN specific CHO execution condition can be further discussed.</w:t>
            </w:r>
          </w:p>
          <w:p w:rsidR="00617389" w:rsidRPr="003852A7" w:rsidRDefault="00617389" w:rsidP="00CD5952">
            <w:pPr>
              <w:pStyle w:val="a9"/>
              <w:numPr>
                <w:ilvl w:val="0"/>
                <w:numId w:val="8"/>
              </w:numPr>
              <w:ind w:firstLineChars="0"/>
            </w:pPr>
            <w:r w:rsidRPr="003852A7">
              <w:t>The existing measurement framework (e.g. measurement configuration, execution and reporting) is the baseline, and all the existing measurement criteria and event can be used in NTN. Support for new measurement is not excluded.</w:t>
            </w:r>
          </w:p>
          <w:p w:rsidR="00617389" w:rsidRPr="00617389" w:rsidRDefault="00617389" w:rsidP="00CD5952">
            <w:pPr>
              <w:pStyle w:val="a9"/>
              <w:numPr>
                <w:ilvl w:val="0"/>
                <w:numId w:val="8"/>
              </w:numPr>
              <w:ind w:firstLineChars="0"/>
              <w:rPr>
                <w:rFonts w:ascii="Times New Roman" w:hAnsi="Times New Roman" w:cs="Times New Roman"/>
                <w:sz w:val="20"/>
                <w:szCs w:val="20"/>
                <w:lang w:val="en-GB"/>
              </w:rPr>
            </w:pPr>
            <w:r w:rsidRPr="003852A7">
              <w:t>Legacy SSB periods (as in TN) shall be supported in NTN</w:t>
            </w:r>
          </w:p>
        </w:tc>
      </w:tr>
    </w:tbl>
    <w:p w:rsidR="00BF5038" w:rsidRDefault="00BF5038" w:rsidP="001E7DC2">
      <w:pPr>
        <w:rPr>
          <w:rFonts w:ascii="Times New Roman" w:hAnsi="Times New Roman" w:cs="Times New Roman"/>
          <w:sz w:val="20"/>
          <w:szCs w:val="20"/>
        </w:rPr>
      </w:pPr>
    </w:p>
    <w:tbl>
      <w:tblPr>
        <w:tblW w:w="8270"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0"/>
      </w:tblGrid>
      <w:tr w:rsidR="00F3367D" w:rsidTr="00F3367D">
        <w:trPr>
          <w:trHeight w:val="594"/>
        </w:trPr>
        <w:tc>
          <w:tcPr>
            <w:tcW w:w="8270" w:type="dxa"/>
          </w:tcPr>
          <w:p w:rsidR="00F3367D" w:rsidRDefault="00FD1015" w:rsidP="001E7DC2">
            <w:r w:rsidRPr="00491184">
              <w:rPr>
                <w:rFonts w:hint="eastAsia"/>
                <w:b/>
              </w:rPr>
              <w:t>A</w:t>
            </w:r>
            <w:r w:rsidRPr="00491184">
              <w:rPr>
                <w:b/>
              </w:rPr>
              <w:t xml:space="preserve">greements in </w:t>
            </w:r>
            <w:r>
              <w:rPr>
                <w:b/>
                <w:bCs/>
              </w:rPr>
              <w:t>RAN2</w:t>
            </w:r>
            <w:r w:rsidRPr="00711178">
              <w:rPr>
                <w:b/>
                <w:bCs/>
              </w:rPr>
              <w:t>#</w:t>
            </w:r>
            <w:r>
              <w:rPr>
                <w:b/>
                <w:bCs/>
              </w:rPr>
              <w:t>112e:</w:t>
            </w:r>
          </w:p>
          <w:p w:rsidR="00F3367D" w:rsidRPr="003852A7" w:rsidRDefault="00F3367D" w:rsidP="00CD5952">
            <w:pPr>
              <w:pStyle w:val="a9"/>
              <w:numPr>
                <w:ilvl w:val="0"/>
                <w:numId w:val="9"/>
              </w:numPr>
              <w:ind w:firstLineChars="0"/>
            </w:pPr>
            <w:r w:rsidRPr="003852A7">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rsidR="00F3367D" w:rsidRPr="003852A7" w:rsidRDefault="00F3367D" w:rsidP="00CD5952">
            <w:pPr>
              <w:pStyle w:val="a9"/>
              <w:numPr>
                <w:ilvl w:val="0"/>
                <w:numId w:val="9"/>
              </w:numPr>
              <w:ind w:firstLineChars="0"/>
            </w:pPr>
            <w:r w:rsidRPr="003852A7">
              <w:t>DAPS HO for NTN is de-prioritized in this release.</w:t>
            </w:r>
          </w:p>
          <w:p w:rsidR="00F3367D" w:rsidRPr="003852A7" w:rsidRDefault="00F3367D" w:rsidP="00CD5952">
            <w:pPr>
              <w:pStyle w:val="a9"/>
              <w:numPr>
                <w:ilvl w:val="0"/>
                <w:numId w:val="9"/>
              </w:numPr>
              <w:ind w:firstLineChars="0"/>
            </w:pPr>
            <w:r w:rsidRPr="003852A7">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rsidR="00F3367D" w:rsidRPr="00F3367D" w:rsidRDefault="00F3367D" w:rsidP="00CD5952">
            <w:pPr>
              <w:pStyle w:val="a9"/>
              <w:numPr>
                <w:ilvl w:val="0"/>
                <w:numId w:val="9"/>
              </w:numPr>
              <w:ind w:firstLineChars="0"/>
              <w:rPr>
                <w:rFonts w:ascii="Times New Roman" w:hAnsi="Times New Roman" w:cs="Times New Roman"/>
                <w:sz w:val="20"/>
                <w:szCs w:val="20"/>
                <w:lang w:val="en-GB"/>
              </w:rPr>
            </w:pPr>
            <w:r w:rsidRPr="003852A7">
              <w:t>The Location-based measurement event, in combination with the existing measurement event in NR, should be supported in NTN for both moving cell and fixed cell scenarios. FFS on how to configure the location based measurement event.</w:t>
            </w:r>
          </w:p>
        </w:tc>
      </w:tr>
    </w:tbl>
    <w:p w:rsidR="003852A7" w:rsidRDefault="003852A7" w:rsidP="00F3367D">
      <w:pPr>
        <w:rPr>
          <w:rFonts w:ascii="Times New Roman" w:hAnsi="Times New Roman" w:cs="Times New Roman"/>
          <w:sz w:val="20"/>
          <w:szCs w:val="20"/>
        </w:rPr>
      </w:pPr>
    </w:p>
    <w:tbl>
      <w:tblPr>
        <w:tblW w:w="827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7"/>
      </w:tblGrid>
      <w:tr w:rsidR="003852A7" w:rsidTr="003852A7">
        <w:trPr>
          <w:trHeight w:val="332"/>
        </w:trPr>
        <w:tc>
          <w:tcPr>
            <w:tcW w:w="8277" w:type="dxa"/>
          </w:tcPr>
          <w:p w:rsidR="003852A7" w:rsidRPr="00B403BB" w:rsidRDefault="003852A7" w:rsidP="00F3367D">
            <w:pPr>
              <w:rPr>
                <w:rFonts w:ascii="Times New Roman" w:hAnsi="Times New Roman" w:cs="Times New Roman"/>
                <w:b/>
                <w:sz w:val="20"/>
                <w:szCs w:val="20"/>
              </w:rPr>
            </w:pPr>
            <w:r w:rsidRPr="00B403BB">
              <w:rPr>
                <w:rFonts w:ascii="Times New Roman" w:hAnsi="Times New Roman" w:cs="Times New Roman" w:hint="eastAsia"/>
                <w:b/>
                <w:sz w:val="20"/>
                <w:szCs w:val="20"/>
              </w:rPr>
              <w:t>A</w:t>
            </w:r>
            <w:r w:rsidRPr="00B403BB">
              <w:rPr>
                <w:rFonts w:ascii="Times New Roman" w:hAnsi="Times New Roman" w:cs="Times New Roman"/>
                <w:b/>
                <w:sz w:val="20"/>
                <w:szCs w:val="20"/>
              </w:rPr>
              <w:t>greements in RAN2#113e:</w:t>
            </w:r>
          </w:p>
          <w:p w:rsidR="003852A7" w:rsidRDefault="003852A7" w:rsidP="00CD5952">
            <w:pPr>
              <w:pStyle w:val="a9"/>
              <w:numPr>
                <w:ilvl w:val="0"/>
                <w:numId w:val="10"/>
              </w:numPr>
              <w:ind w:firstLineChars="0"/>
              <w:rPr>
                <w:rFonts w:ascii="Times New Roman" w:hAnsi="Times New Roman" w:cs="Times New Roman"/>
                <w:sz w:val="20"/>
                <w:szCs w:val="20"/>
              </w:rPr>
            </w:pPr>
            <w:r>
              <w:t>S</w:t>
            </w:r>
            <w:r w:rsidRPr="006162AA">
              <w:t>upport A4 event for NTN CHO. FFS whe</w:t>
            </w:r>
            <w:r>
              <w:t>ther other triggers need to be</w:t>
            </w:r>
            <w:r w:rsidRPr="006162AA">
              <w:t xml:space="preserve"> co</w:t>
            </w:r>
            <w:r>
              <w:t>m</w:t>
            </w:r>
            <w:r w:rsidRPr="006162AA">
              <w:t>bined with this.</w:t>
            </w:r>
          </w:p>
        </w:tc>
      </w:tr>
    </w:tbl>
    <w:p w:rsidR="003852A7" w:rsidRDefault="003852A7" w:rsidP="00F3367D">
      <w:pPr>
        <w:rPr>
          <w:rFonts w:ascii="Times New Roman" w:hAnsi="Times New Roman" w:cs="Times New Roman"/>
          <w:sz w:val="20"/>
          <w:szCs w:val="20"/>
        </w:rPr>
      </w:pPr>
    </w:p>
    <w:tbl>
      <w:tblPr>
        <w:tblW w:w="8308"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8"/>
      </w:tblGrid>
      <w:tr w:rsidR="00B403BB" w:rsidTr="00B403BB">
        <w:trPr>
          <w:trHeight w:val="670"/>
        </w:trPr>
        <w:tc>
          <w:tcPr>
            <w:tcW w:w="8308" w:type="dxa"/>
          </w:tcPr>
          <w:p w:rsidR="00B403BB" w:rsidRPr="00B403BB" w:rsidRDefault="00B403BB" w:rsidP="00B403BB">
            <w:pPr>
              <w:rPr>
                <w:rFonts w:ascii="Times New Roman" w:hAnsi="Times New Roman" w:cs="Times New Roman"/>
                <w:b/>
                <w:sz w:val="20"/>
                <w:szCs w:val="20"/>
              </w:rPr>
            </w:pPr>
            <w:r w:rsidRPr="00B403BB">
              <w:rPr>
                <w:rFonts w:ascii="Times New Roman" w:hAnsi="Times New Roman" w:cs="Times New Roman" w:hint="eastAsia"/>
                <w:b/>
                <w:sz w:val="20"/>
                <w:szCs w:val="20"/>
              </w:rPr>
              <w:t>A</w:t>
            </w:r>
            <w:r w:rsidRPr="00B403BB">
              <w:rPr>
                <w:rFonts w:ascii="Times New Roman" w:hAnsi="Times New Roman" w:cs="Times New Roman"/>
                <w:b/>
                <w:sz w:val="20"/>
                <w:szCs w:val="20"/>
              </w:rPr>
              <w:t>greements in RAN2#113</w:t>
            </w:r>
            <w:r>
              <w:rPr>
                <w:rFonts w:ascii="Times New Roman" w:hAnsi="Times New Roman" w:cs="Times New Roman"/>
                <w:b/>
                <w:sz w:val="20"/>
                <w:szCs w:val="20"/>
              </w:rPr>
              <w:t>bis-</w:t>
            </w:r>
            <w:r w:rsidRPr="00B403BB">
              <w:rPr>
                <w:rFonts w:ascii="Times New Roman" w:hAnsi="Times New Roman" w:cs="Times New Roman"/>
                <w:b/>
                <w:sz w:val="20"/>
                <w:szCs w:val="20"/>
              </w:rPr>
              <w:t>e</w:t>
            </w:r>
            <w:r w:rsidR="00D534F8">
              <w:rPr>
                <w:rFonts w:ascii="Times New Roman" w:hAnsi="Times New Roman" w:cs="Times New Roman"/>
                <w:b/>
                <w:sz w:val="20"/>
                <w:szCs w:val="20"/>
              </w:rPr>
              <w:t xml:space="preserve"> [6]</w:t>
            </w:r>
            <w:r w:rsidRPr="00B403BB">
              <w:rPr>
                <w:rFonts w:ascii="Times New Roman" w:hAnsi="Times New Roman" w:cs="Times New Roman"/>
                <w:b/>
                <w:sz w:val="20"/>
                <w:szCs w:val="20"/>
              </w:rPr>
              <w:t>:</w:t>
            </w:r>
          </w:p>
          <w:p w:rsidR="00B403BB" w:rsidRDefault="00B403BB" w:rsidP="00CD5952">
            <w:pPr>
              <w:pStyle w:val="a9"/>
              <w:numPr>
                <w:ilvl w:val="0"/>
                <w:numId w:val="11"/>
              </w:numPr>
              <w:ind w:firstLineChars="0"/>
            </w:pPr>
            <w:r>
              <w:t>Timing information in CHO execution triggering for NTN describes the time after which the UE is allowed to execute CHO to the candidate target cell.</w:t>
            </w:r>
          </w:p>
          <w:p w:rsidR="00B403BB" w:rsidRDefault="00B403BB" w:rsidP="00CD5952">
            <w:pPr>
              <w:pStyle w:val="a9"/>
              <w:numPr>
                <w:ilvl w:val="0"/>
                <w:numId w:val="11"/>
              </w:numPr>
              <w:ind w:firstLineChars="0"/>
            </w:pPr>
            <w:r>
              <w:t xml:space="preserve">Working assumption: the timing information for CHO execution triggering in NTN is defined in the form of a timer/timers. This can be revised and a solution based on UTC/system frame number can be considered if problems are found (e.g. if the timer lacks accuracy due to RTT </w:t>
            </w:r>
            <w:r>
              <w:lastRenderedPageBreak/>
              <w:t>in NTN).</w:t>
            </w:r>
          </w:p>
          <w:p w:rsidR="00B403BB" w:rsidRPr="00B403BB" w:rsidRDefault="00B403BB" w:rsidP="00CD5952">
            <w:pPr>
              <w:pStyle w:val="a9"/>
              <w:numPr>
                <w:ilvl w:val="0"/>
                <w:numId w:val="11"/>
              </w:numPr>
              <w:ind w:firstLineChars="0"/>
            </w:pPr>
            <w: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tc>
      </w:tr>
    </w:tbl>
    <w:p w:rsidR="00B403BB" w:rsidRDefault="00B403BB" w:rsidP="00F3367D">
      <w:pPr>
        <w:rPr>
          <w:rFonts w:ascii="Times New Roman" w:hAnsi="Times New Roman" w:cs="Times New Roman"/>
          <w:sz w:val="20"/>
          <w:szCs w:val="20"/>
        </w:rPr>
      </w:pPr>
    </w:p>
    <w:tbl>
      <w:tblPr>
        <w:tblW w:w="833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9"/>
      </w:tblGrid>
      <w:tr w:rsidR="00FD1015" w:rsidTr="00FD1015">
        <w:trPr>
          <w:trHeight w:val="657"/>
        </w:trPr>
        <w:tc>
          <w:tcPr>
            <w:tcW w:w="8339" w:type="dxa"/>
          </w:tcPr>
          <w:p w:rsidR="00FD1015" w:rsidRPr="00B403BB" w:rsidRDefault="00FD1015" w:rsidP="00FD1015">
            <w:pPr>
              <w:rPr>
                <w:rFonts w:ascii="Times New Roman" w:hAnsi="Times New Roman" w:cs="Times New Roman"/>
                <w:b/>
                <w:sz w:val="20"/>
                <w:szCs w:val="20"/>
              </w:rPr>
            </w:pPr>
            <w:r w:rsidRPr="00B403BB">
              <w:rPr>
                <w:rFonts w:ascii="Times New Roman" w:hAnsi="Times New Roman" w:cs="Times New Roman" w:hint="eastAsia"/>
                <w:b/>
                <w:sz w:val="20"/>
                <w:szCs w:val="20"/>
              </w:rPr>
              <w:t>A</w:t>
            </w:r>
            <w:r w:rsidRPr="00B403BB">
              <w:rPr>
                <w:rFonts w:ascii="Times New Roman" w:hAnsi="Times New Roman" w:cs="Times New Roman"/>
                <w:b/>
                <w:sz w:val="20"/>
                <w:szCs w:val="20"/>
              </w:rPr>
              <w:t>greements in RAN2#11</w:t>
            </w:r>
            <w:r>
              <w:rPr>
                <w:rFonts w:ascii="Times New Roman" w:hAnsi="Times New Roman" w:cs="Times New Roman"/>
                <w:b/>
                <w:sz w:val="20"/>
                <w:szCs w:val="20"/>
              </w:rPr>
              <w:t>4-</w:t>
            </w:r>
            <w:r w:rsidRPr="00B403BB">
              <w:rPr>
                <w:rFonts w:ascii="Times New Roman" w:hAnsi="Times New Roman" w:cs="Times New Roman"/>
                <w:b/>
                <w:sz w:val="20"/>
                <w:szCs w:val="20"/>
              </w:rPr>
              <w:t>e:</w:t>
            </w:r>
          </w:p>
          <w:p w:rsidR="00FD1015" w:rsidRDefault="00FD1015" w:rsidP="00CD5952">
            <w:pPr>
              <w:pStyle w:val="a9"/>
              <w:numPr>
                <w:ilvl w:val="0"/>
                <w:numId w:val="12"/>
              </w:numPr>
              <w:ind w:firstLineChars="0"/>
            </w:pPr>
            <w:r w:rsidRPr="00017039">
              <w:t>Support CHO location trigger as the distance between UE and a reference location which may be configured as the serving cell reference location or the candidate target cell reference location. FFS if combination can be allowed.</w:t>
            </w:r>
          </w:p>
          <w:p w:rsidR="00FD1015" w:rsidRDefault="00FD1015" w:rsidP="00CD5952">
            <w:pPr>
              <w:pStyle w:val="a9"/>
              <w:numPr>
                <w:ilvl w:val="0"/>
                <w:numId w:val="12"/>
              </w:numPr>
              <w:ind w:firstLineChars="0"/>
            </w:pPr>
            <w:r w:rsidRPr="00017039">
              <w:t>The reference location for the event description is defined as cell center.</w:t>
            </w:r>
          </w:p>
          <w:p w:rsidR="00FD1015" w:rsidRDefault="00FD1015" w:rsidP="00CD5952">
            <w:pPr>
              <w:pStyle w:val="a9"/>
              <w:numPr>
                <w:ilvl w:val="0"/>
                <w:numId w:val="12"/>
              </w:numPr>
              <w:ind w:firstLineChars="0"/>
            </w:pPr>
            <w:r w:rsidRPr="00017039">
              <w:t>For CHO, joint configuration of location and RSRP as well as time and RSRP triggers are supported.</w:t>
            </w:r>
          </w:p>
          <w:p w:rsidR="00FD1015" w:rsidRDefault="00FD1015" w:rsidP="00CD5952">
            <w:pPr>
              <w:pStyle w:val="a9"/>
              <w:numPr>
                <w:ilvl w:val="0"/>
                <w:numId w:val="12"/>
              </w:numPr>
              <w:ind w:firstLineChars="0"/>
            </w:pPr>
            <w:r w:rsidRPr="00017039">
              <w:t>For idle mode reselection, based on configuration NTN UE can prioritise TN over NTN. Configuration details FFS</w:t>
            </w:r>
          </w:p>
          <w:p w:rsidR="00FD1015" w:rsidRPr="00FD1015" w:rsidRDefault="00FD1015" w:rsidP="00CD5952">
            <w:pPr>
              <w:pStyle w:val="a9"/>
              <w:numPr>
                <w:ilvl w:val="0"/>
                <w:numId w:val="12"/>
              </w:numPr>
              <w:ind w:firstLineChars="0"/>
            </w:pPr>
            <w:r w:rsidRPr="00FD1015">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rsidR="00FD1015" w:rsidRPr="00FD1015" w:rsidRDefault="00FD1015" w:rsidP="00CD5952">
            <w:pPr>
              <w:pStyle w:val="a9"/>
              <w:numPr>
                <w:ilvl w:val="0"/>
                <w:numId w:val="12"/>
              </w:numPr>
              <w:ind w:firstLineChars="0"/>
              <w:rPr>
                <w:rFonts w:ascii="Times New Roman" w:hAnsi="Times New Roman" w:cs="Times New Roman"/>
                <w:sz w:val="20"/>
                <w:szCs w:val="20"/>
              </w:rPr>
            </w:pPr>
            <w:r w:rsidRPr="00017039">
              <w:t>Same CHO trigger conditions and RRM events can be used within NTN and NTN-TN mobility provided these are supported by the UE. NTN-TN means both “from NTN to TN (hand-in)” and “from NTN to TN (hand-in) and from TN to NTN (hand-out)". FFS for enhancements.</w:t>
            </w:r>
          </w:p>
        </w:tc>
      </w:tr>
    </w:tbl>
    <w:p w:rsidR="004C5096" w:rsidRDefault="004C5096" w:rsidP="00F3367D">
      <w:pPr>
        <w:rPr>
          <w:rFonts w:ascii="Times New Roman" w:hAnsi="Times New Roman" w:cs="Times New Roman"/>
          <w:sz w:val="20"/>
          <w:szCs w:val="20"/>
        </w:rPr>
      </w:pPr>
    </w:p>
    <w:tbl>
      <w:tblPr>
        <w:tblW w:w="8398"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8"/>
      </w:tblGrid>
      <w:tr w:rsidR="004C5096" w:rsidTr="004C5096">
        <w:trPr>
          <w:trHeight w:val="542"/>
        </w:trPr>
        <w:tc>
          <w:tcPr>
            <w:tcW w:w="8398" w:type="dxa"/>
          </w:tcPr>
          <w:p w:rsidR="004C5096" w:rsidRPr="00B403BB" w:rsidRDefault="004C5096" w:rsidP="004C5096">
            <w:pPr>
              <w:rPr>
                <w:rFonts w:ascii="Times New Roman" w:hAnsi="Times New Roman" w:cs="Times New Roman"/>
                <w:b/>
                <w:sz w:val="20"/>
                <w:szCs w:val="20"/>
              </w:rPr>
            </w:pPr>
            <w:r w:rsidRPr="00B403BB">
              <w:rPr>
                <w:rFonts w:ascii="Times New Roman" w:hAnsi="Times New Roman" w:cs="Times New Roman" w:hint="eastAsia"/>
                <w:b/>
                <w:sz w:val="20"/>
                <w:szCs w:val="20"/>
              </w:rPr>
              <w:t>A</w:t>
            </w:r>
            <w:r w:rsidRPr="00B403BB">
              <w:rPr>
                <w:rFonts w:ascii="Times New Roman" w:hAnsi="Times New Roman" w:cs="Times New Roman"/>
                <w:b/>
                <w:sz w:val="20"/>
                <w:szCs w:val="20"/>
              </w:rPr>
              <w:t>greements in RAN2#11</w:t>
            </w:r>
            <w:r>
              <w:rPr>
                <w:rFonts w:ascii="Times New Roman" w:hAnsi="Times New Roman" w:cs="Times New Roman"/>
                <w:b/>
                <w:sz w:val="20"/>
                <w:szCs w:val="20"/>
              </w:rPr>
              <w:t>5-</w:t>
            </w:r>
            <w:r w:rsidRPr="00B403BB">
              <w:rPr>
                <w:rFonts w:ascii="Times New Roman" w:hAnsi="Times New Roman" w:cs="Times New Roman"/>
                <w:b/>
                <w:sz w:val="20"/>
                <w:szCs w:val="20"/>
              </w:rPr>
              <w:t>e:</w:t>
            </w:r>
          </w:p>
          <w:p w:rsidR="004C5096" w:rsidRPr="000969A9" w:rsidRDefault="004C5096" w:rsidP="004C5096">
            <w:pPr>
              <w:pStyle w:val="a9"/>
              <w:numPr>
                <w:ilvl w:val="0"/>
                <w:numId w:val="14"/>
              </w:numPr>
              <w:ind w:firstLineChars="0"/>
            </w:pPr>
            <w:r w:rsidRPr="000969A9">
              <w:t>The following event is supported: condEvent L4: Distance between UE and the PCell’s reference location becomes larger than absolute threshold1 AND the distance between UE and the Conditional reconfiguration candidate becomes shorter than absolute threshold2.</w:t>
            </w:r>
            <w:r>
              <w:t xml:space="preserve"> </w:t>
            </w:r>
            <w:r w:rsidRPr="000969A9">
              <w:t>FFS other options</w:t>
            </w:r>
          </w:p>
          <w:p w:rsidR="004C5096" w:rsidRPr="000969A9" w:rsidRDefault="004C5096" w:rsidP="004C5096">
            <w:pPr>
              <w:pStyle w:val="a9"/>
              <w:numPr>
                <w:ilvl w:val="0"/>
                <w:numId w:val="14"/>
              </w:numPr>
              <w:ind w:firstLineChars="0"/>
            </w:pPr>
            <w:r w:rsidRPr="000969A9">
              <w:t>Specify hysteresis and time to trigger for the location event for RRM and CHO</w:t>
            </w:r>
          </w:p>
          <w:p w:rsidR="004C5096" w:rsidRPr="000969A9" w:rsidRDefault="004C5096" w:rsidP="004C5096">
            <w:pPr>
              <w:pStyle w:val="a9"/>
              <w:numPr>
                <w:ilvl w:val="0"/>
                <w:numId w:val="14"/>
              </w:numPr>
              <w:ind w:firstLineChars="0"/>
            </w:pPr>
            <w:r w:rsidRPr="000969A9">
              <w:t>Timing information from RRCReconfiguration message in RRC running CR is removed</w:t>
            </w:r>
          </w:p>
          <w:p w:rsidR="004C5096" w:rsidRPr="000969A9" w:rsidRDefault="004C5096" w:rsidP="004C5096">
            <w:pPr>
              <w:pStyle w:val="a9"/>
              <w:numPr>
                <w:ilvl w:val="0"/>
                <w:numId w:val="14"/>
              </w:numPr>
              <w:ind w:firstLineChars="0"/>
            </w:pPr>
            <w:r w:rsidRPr="000969A9">
              <w:t>UE is allowed to perform HO only during T1 to T2</w:t>
            </w:r>
          </w:p>
          <w:p w:rsidR="004C5096" w:rsidRPr="000969A9" w:rsidRDefault="004C5096" w:rsidP="004C5096">
            <w:pPr>
              <w:pStyle w:val="a9"/>
              <w:numPr>
                <w:ilvl w:val="0"/>
                <w:numId w:val="14"/>
              </w:numPr>
              <w:ind w:firstLineChars="0"/>
            </w:pPr>
            <w:r w:rsidRPr="000969A9">
              <w:t>Agree to limit to A or B and continue discussion between options A and B</w:t>
            </w:r>
          </w:p>
          <w:p w:rsidR="004C5096" w:rsidRPr="000969A9" w:rsidRDefault="004C5096" w:rsidP="004C5096">
            <w:pPr>
              <w:pStyle w:val="a9"/>
              <w:numPr>
                <w:ilvl w:val="0"/>
                <w:numId w:val="14"/>
              </w:numPr>
              <w:ind w:firstLineChars="0"/>
            </w:pPr>
            <w:r w:rsidRPr="000969A9">
              <w:tab/>
              <w:t>Option A: UTC time + duration/timer, e.g. 00:00:01 + 40s</w:t>
            </w:r>
          </w:p>
          <w:p w:rsidR="004C5096" w:rsidRPr="000969A9" w:rsidRDefault="004C5096" w:rsidP="004C5096">
            <w:pPr>
              <w:pStyle w:val="a9"/>
              <w:numPr>
                <w:ilvl w:val="0"/>
                <w:numId w:val="14"/>
              </w:numPr>
              <w:ind w:firstLineChars="0"/>
            </w:pPr>
            <w:r w:rsidRPr="000969A9">
              <w:tab/>
              <w:t>Option B: Two UTC time to indicate the start (T1) and end time (T2) of the candidate cell, e.g. 00:00:01 + 00:00:41</w:t>
            </w:r>
          </w:p>
          <w:p w:rsidR="004C5096" w:rsidRPr="000969A9" w:rsidRDefault="004C5096" w:rsidP="004C5096">
            <w:pPr>
              <w:pStyle w:val="a9"/>
              <w:numPr>
                <w:ilvl w:val="0"/>
                <w:numId w:val="14"/>
              </w:numPr>
              <w:ind w:firstLineChars="0"/>
            </w:pPr>
            <w:r w:rsidRPr="000969A9">
              <w:t>RAN2 adopts Option 1: UTC time + duration/timer, e.g. 00:00:01 + 40s for representing T1 and T2 for CHO time event.</w:t>
            </w:r>
          </w:p>
          <w:p w:rsidR="004C5096" w:rsidRPr="000969A9" w:rsidRDefault="004C5096" w:rsidP="004C5096">
            <w:pPr>
              <w:pStyle w:val="a9"/>
              <w:numPr>
                <w:ilvl w:val="0"/>
                <w:numId w:val="14"/>
              </w:numPr>
              <w:ind w:firstLineChars="0"/>
            </w:pPr>
            <w:r w:rsidRPr="000969A9">
              <w:t>RAN2 adopts options C: location and RRM and D: time and RRM to be configuration options for CHO</w:t>
            </w:r>
          </w:p>
          <w:p w:rsidR="004C5096" w:rsidRPr="000969A9" w:rsidRDefault="004C5096" w:rsidP="004C5096">
            <w:pPr>
              <w:pStyle w:val="a9"/>
              <w:numPr>
                <w:ilvl w:val="0"/>
                <w:numId w:val="14"/>
              </w:numPr>
              <w:ind w:firstLineChars="0"/>
            </w:pPr>
            <w:r w:rsidRPr="000969A9">
              <w:t>RAN2 down priorities further enhacnements for connected mode for Rel-17 for TN-NTN mobility</w:t>
            </w:r>
            <w:r w:rsidRPr="000969A9">
              <w:tab/>
            </w:r>
          </w:p>
          <w:p w:rsidR="004C5096" w:rsidRPr="00FB6764" w:rsidRDefault="004C5096" w:rsidP="004C5096">
            <w:pPr>
              <w:rPr>
                <w:lang w:val="en-GB"/>
              </w:rPr>
            </w:pPr>
            <w:r w:rsidRPr="000969A9">
              <w:rPr>
                <w:highlight w:val="green"/>
                <w:lang w:val="en-GB"/>
              </w:rPr>
              <w:t>Working Assumptions:</w:t>
            </w:r>
          </w:p>
          <w:p w:rsidR="004C5096" w:rsidRPr="00FB6764" w:rsidRDefault="004C5096" w:rsidP="004C5096">
            <w:pPr>
              <w:rPr>
                <w:lang w:val="en-GB"/>
              </w:rPr>
            </w:pPr>
            <w:r w:rsidRPr="00FB6764">
              <w:rPr>
                <w:lang w:val="en-GB"/>
              </w:rPr>
              <w:t>1.</w:t>
            </w:r>
            <w:r w:rsidRPr="00FB6764">
              <w:rPr>
                <w:lang w:val="en-GB"/>
              </w:rPr>
              <w:tab/>
              <w:t>Combination of serving and target cell reference location is supported for location report trigger event and for CHO location trigger</w:t>
            </w:r>
          </w:p>
          <w:p w:rsidR="004C5096" w:rsidRPr="004C5096" w:rsidRDefault="004C5096" w:rsidP="004C5096">
            <w:pPr>
              <w:rPr>
                <w:lang w:val="en-GB"/>
              </w:rPr>
            </w:pPr>
            <w:r w:rsidRPr="00FB6764">
              <w:rPr>
                <w:lang w:val="en-GB"/>
              </w:rPr>
              <w:lastRenderedPageBreak/>
              <w:t>2.</w:t>
            </w:r>
            <w:r w:rsidRPr="00FB6764">
              <w:rPr>
                <w:lang w:val="en-GB"/>
              </w:rPr>
              <w:tab/>
              <w:t>Specify that measurement reports can be configured to be piggybacked with location report when location based event triggers it</w:t>
            </w:r>
            <w:r>
              <w:rPr>
                <w:rFonts w:hint="eastAsia"/>
                <w:lang w:val="en-GB"/>
              </w:rPr>
              <w:t>.</w:t>
            </w:r>
          </w:p>
        </w:tc>
      </w:tr>
    </w:tbl>
    <w:p w:rsidR="00FE2672" w:rsidRDefault="00F3367D" w:rsidP="00F3367D">
      <w:pPr>
        <w:rPr>
          <w:rFonts w:ascii="Times New Roman" w:hAnsi="Times New Roman" w:cs="Times New Roman"/>
          <w:sz w:val="20"/>
          <w:szCs w:val="20"/>
        </w:rPr>
      </w:pPr>
      <w:r>
        <w:rPr>
          <w:rFonts w:ascii="Times New Roman" w:hAnsi="Times New Roman" w:cs="Times New Roman"/>
          <w:sz w:val="20"/>
          <w:szCs w:val="20"/>
        </w:rPr>
        <w:lastRenderedPageBreak/>
        <w:t>In NR R16</w:t>
      </w:r>
      <w:r w:rsidRPr="00F3367D">
        <w:rPr>
          <w:rFonts w:ascii="Times New Roman" w:hAnsi="Times New Roman" w:cs="Times New Roman"/>
          <w:sz w:val="20"/>
          <w:szCs w:val="20"/>
        </w:rPr>
        <w:t xml:space="preserve">,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 </w:t>
      </w:r>
      <w:r w:rsidR="009D05B2">
        <w:rPr>
          <w:rFonts w:ascii="Times New Roman" w:hAnsi="Times New Roman" w:cs="Times New Roman"/>
          <w:sz w:val="20"/>
          <w:szCs w:val="20"/>
        </w:rPr>
        <w:t xml:space="preserve">According to 38.133, the CHO handover delay is </w:t>
      </w:r>
      <w:r w:rsidR="005E6841">
        <w:rPr>
          <w:rFonts w:ascii="Times New Roman" w:hAnsi="Times New Roman" w:cs="Times New Roman"/>
          <w:sz w:val="20"/>
          <w:szCs w:val="20"/>
        </w:rPr>
        <w:t xml:space="preserve">defined the time between the end of the last TTI containing the RRC command and the start the transmission of the new uplink PRACH. Regarding the CHO for NTN scenario, </w:t>
      </w:r>
      <w:r w:rsidR="006A3DFE">
        <w:rPr>
          <w:rFonts w:ascii="Times New Roman" w:hAnsi="Times New Roman" w:cs="Times New Roman" w:hint="eastAsia"/>
          <w:sz w:val="20"/>
          <w:szCs w:val="20"/>
        </w:rPr>
        <w:t>t</w:t>
      </w:r>
      <w:r w:rsidR="006A3DFE">
        <w:rPr>
          <w:rFonts w:ascii="Times New Roman" w:hAnsi="Times New Roman" w:cs="Times New Roman"/>
          <w:sz w:val="20"/>
          <w:szCs w:val="20"/>
        </w:rPr>
        <w:t xml:space="preserve">he time/timer and location based triggering event has been introduced for NTN CHO, </w:t>
      </w:r>
      <w:r w:rsidR="006A3DFE">
        <w:rPr>
          <w:rFonts w:ascii="Times New Roman" w:hAnsi="Times New Roman" w:cs="Times New Roman" w:hint="eastAsia"/>
          <w:sz w:val="20"/>
          <w:szCs w:val="20"/>
        </w:rPr>
        <w:t>and</w:t>
      </w:r>
      <w:r w:rsidR="006A3DFE">
        <w:rPr>
          <w:rFonts w:ascii="Times New Roman" w:hAnsi="Times New Roman" w:cs="Times New Roman"/>
          <w:sz w:val="20"/>
          <w:szCs w:val="20"/>
        </w:rPr>
        <w:t xml:space="preserve"> the joint configuration of location and RSRP as well as time and RSRP triggers are supported for NTN CHO. According to our understanding, the existing timeline for CHO can be reused for NTN CHO.</w:t>
      </w:r>
    </w:p>
    <w:p w:rsidR="006A3DFE" w:rsidRPr="006A3DFE" w:rsidRDefault="006A3DFE" w:rsidP="006A3DFE">
      <w:pPr>
        <w:jc w:val="center"/>
        <w:rPr>
          <w:rFonts w:ascii="Times New Roman" w:hAnsi="Times New Roman" w:cs="Times New Roman"/>
          <w:sz w:val="20"/>
          <w:szCs w:val="20"/>
          <w:lang w:val="en-GB"/>
        </w:rPr>
      </w:pPr>
      <w:r w:rsidRPr="006A3DFE">
        <w:rPr>
          <w:rFonts w:ascii="Times New Roman" w:hAnsi="Times New Roman" w:cs="Times New Roman"/>
          <w:sz w:val="20"/>
          <w:szCs w:val="20"/>
          <w:lang w:val="en-GB"/>
        </w:rPr>
        <w:t>D</w:t>
      </w:r>
      <w:r w:rsidRPr="006A3DFE">
        <w:rPr>
          <w:rFonts w:ascii="Times New Roman" w:hAnsi="Times New Roman" w:cs="Times New Roman"/>
          <w:sz w:val="20"/>
          <w:szCs w:val="20"/>
          <w:vertAlign w:val="subscript"/>
          <w:lang w:val="en-GB"/>
        </w:rPr>
        <w:t>CHO</w:t>
      </w:r>
      <w:r w:rsidRPr="006A3DFE">
        <w:rPr>
          <w:rFonts w:ascii="Times New Roman" w:hAnsi="Times New Roman" w:cs="Times New Roman"/>
          <w:sz w:val="20"/>
          <w:szCs w:val="20"/>
          <w:lang w:val="en-GB"/>
        </w:rPr>
        <w:t xml:space="preserve"> = T</w:t>
      </w:r>
      <w:r w:rsidRPr="006A3DFE">
        <w:rPr>
          <w:rFonts w:ascii="Times New Roman" w:hAnsi="Times New Roman" w:cs="Times New Roman"/>
          <w:sz w:val="20"/>
          <w:szCs w:val="20"/>
          <w:vertAlign w:val="subscript"/>
          <w:lang w:val="en-GB"/>
        </w:rPr>
        <w:t>RRC</w:t>
      </w:r>
      <w:r w:rsidRPr="006A3DFE">
        <w:rPr>
          <w:rFonts w:ascii="Times New Roman" w:hAnsi="Times New Roman" w:cs="Times New Roman"/>
          <w:sz w:val="20"/>
          <w:szCs w:val="20"/>
          <w:lang w:val="en-GB"/>
        </w:rPr>
        <w:t xml:space="preserve"> + T</w:t>
      </w:r>
      <w:r w:rsidRPr="006A3DFE">
        <w:rPr>
          <w:rFonts w:ascii="Times New Roman" w:hAnsi="Times New Roman" w:cs="Times New Roman"/>
          <w:sz w:val="20"/>
          <w:szCs w:val="20"/>
          <w:vertAlign w:val="subscript"/>
          <w:lang w:val="en-GB"/>
        </w:rPr>
        <w:t>Event_DU</w:t>
      </w:r>
      <w:r w:rsidRPr="006A3DFE">
        <w:rPr>
          <w:rFonts w:ascii="Times New Roman" w:hAnsi="Times New Roman" w:cs="Times New Roman"/>
          <w:sz w:val="20"/>
          <w:szCs w:val="20"/>
          <w:lang w:val="en-GB"/>
        </w:rPr>
        <w:t xml:space="preserve"> + T</w:t>
      </w:r>
      <w:r w:rsidRPr="006A3DFE">
        <w:rPr>
          <w:rFonts w:ascii="Times New Roman" w:hAnsi="Times New Roman" w:cs="Times New Roman"/>
          <w:sz w:val="20"/>
          <w:szCs w:val="20"/>
          <w:vertAlign w:val="subscript"/>
          <w:lang w:val="en-GB"/>
        </w:rPr>
        <w:t>measure</w:t>
      </w:r>
      <w:r w:rsidRPr="006A3DFE">
        <w:rPr>
          <w:rFonts w:ascii="Times New Roman" w:hAnsi="Times New Roman" w:cs="Times New Roman"/>
          <w:sz w:val="20"/>
          <w:szCs w:val="20"/>
          <w:lang w:val="en-GB"/>
        </w:rPr>
        <w:t xml:space="preserve"> + T</w:t>
      </w:r>
      <w:r w:rsidRPr="006A3DFE">
        <w:rPr>
          <w:rFonts w:ascii="Times New Roman" w:hAnsi="Times New Roman" w:cs="Times New Roman"/>
          <w:sz w:val="20"/>
          <w:szCs w:val="20"/>
          <w:vertAlign w:val="subscript"/>
          <w:lang w:val="en-GB"/>
        </w:rPr>
        <w:t>interrupt</w:t>
      </w:r>
      <w:r w:rsidRPr="006A3DFE">
        <w:rPr>
          <w:rFonts w:ascii="Times New Roman" w:hAnsi="Times New Roman" w:cs="Times New Roman"/>
          <w:sz w:val="20"/>
          <w:szCs w:val="20"/>
          <w:lang w:val="en-GB"/>
        </w:rPr>
        <w:t xml:space="preserve"> + T</w:t>
      </w:r>
      <w:r w:rsidRPr="006A3DFE">
        <w:rPr>
          <w:rFonts w:ascii="Times New Roman" w:hAnsi="Times New Roman" w:cs="Times New Roman"/>
          <w:sz w:val="20"/>
          <w:szCs w:val="20"/>
          <w:vertAlign w:val="subscript"/>
          <w:lang w:val="en-GB"/>
        </w:rPr>
        <w:t>CHO_execution</w:t>
      </w:r>
    </w:p>
    <w:p w:rsidR="006A3DFE" w:rsidRPr="006A3DFE" w:rsidRDefault="006A3DFE" w:rsidP="006A3DFE">
      <w:pPr>
        <w:rPr>
          <w:rFonts w:ascii="Times New Roman" w:hAnsi="Times New Roman" w:cs="Times New Roman"/>
          <w:sz w:val="20"/>
          <w:szCs w:val="20"/>
          <w:lang w:val="en-GB"/>
        </w:rPr>
      </w:pPr>
      <w:r w:rsidRPr="006A3DFE">
        <w:rPr>
          <w:rFonts w:ascii="Times New Roman" w:hAnsi="Times New Roman" w:cs="Times New Roman"/>
          <w:sz w:val="20"/>
          <w:szCs w:val="20"/>
          <w:lang w:val="en-GB"/>
        </w:rPr>
        <w:t>Where:</w:t>
      </w:r>
    </w:p>
    <w:p w:rsidR="006A3DFE" w:rsidRPr="006A3DFE" w:rsidRDefault="006A3DFE" w:rsidP="006A3DFE">
      <w:pPr>
        <w:rPr>
          <w:rFonts w:ascii="Times New Roman" w:hAnsi="Times New Roman" w:cs="Times New Roman"/>
          <w:sz w:val="20"/>
          <w:szCs w:val="20"/>
          <w:lang w:val="en-GB"/>
        </w:rPr>
      </w:pPr>
      <w:r w:rsidRPr="006A3DFE">
        <w:rPr>
          <w:rFonts w:ascii="Times New Roman" w:hAnsi="Times New Roman" w:cs="Times New Roman"/>
          <w:sz w:val="20"/>
          <w:szCs w:val="20"/>
          <w:lang w:val="en-GB"/>
        </w:rPr>
        <w:tab/>
        <w:t>T</w:t>
      </w:r>
      <w:r w:rsidRPr="006A3DFE">
        <w:rPr>
          <w:rFonts w:ascii="Times New Roman" w:hAnsi="Times New Roman" w:cs="Times New Roman"/>
          <w:sz w:val="20"/>
          <w:szCs w:val="20"/>
          <w:vertAlign w:val="subscript"/>
          <w:lang w:val="en-GB"/>
        </w:rPr>
        <w:t>RRC</w:t>
      </w:r>
      <w:r w:rsidRPr="006A3DFE">
        <w:rPr>
          <w:rFonts w:ascii="Times New Roman" w:hAnsi="Times New Roman" w:cs="Times New Roman"/>
          <w:sz w:val="20"/>
          <w:szCs w:val="20"/>
          <w:lang w:val="en-GB"/>
        </w:rPr>
        <w:t xml:space="preserve"> is the RRC procedure delay.</w:t>
      </w:r>
    </w:p>
    <w:p w:rsidR="006A3DFE" w:rsidRPr="006A3DFE" w:rsidRDefault="006A3DFE" w:rsidP="006A3DFE">
      <w:pPr>
        <w:rPr>
          <w:rFonts w:ascii="Times New Roman" w:hAnsi="Times New Roman" w:cs="Times New Roman"/>
          <w:sz w:val="20"/>
          <w:szCs w:val="20"/>
          <w:lang w:val="en-GB"/>
        </w:rPr>
      </w:pPr>
      <w:r w:rsidRPr="006A3DFE">
        <w:rPr>
          <w:rFonts w:ascii="Times New Roman" w:hAnsi="Times New Roman" w:cs="Times New Roman"/>
          <w:sz w:val="20"/>
          <w:szCs w:val="20"/>
          <w:lang w:val="en-GB"/>
        </w:rPr>
        <w:tab/>
        <w:t>T</w:t>
      </w:r>
      <w:r w:rsidRPr="006A3DFE">
        <w:rPr>
          <w:rFonts w:ascii="Times New Roman" w:hAnsi="Times New Roman" w:cs="Times New Roman"/>
          <w:sz w:val="20"/>
          <w:szCs w:val="20"/>
          <w:vertAlign w:val="subscript"/>
          <w:lang w:val="en-GB"/>
        </w:rPr>
        <w:t>Event_DU</w:t>
      </w:r>
      <w:r w:rsidRPr="006A3DFE">
        <w:rPr>
          <w:rFonts w:ascii="Times New Roman" w:hAnsi="Times New Roman" w:cs="Times New Roman"/>
          <w:sz w:val="20"/>
          <w:szCs w:val="20"/>
          <w:lang w:val="en-GB"/>
        </w:rPr>
        <w:t xml:space="preserve"> is the delay uncertainty which is the time from when the UE successfully decodes a conditional handover command until a condition exists at the measurement reference point which will trigger the conditional handover. </w:t>
      </w:r>
    </w:p>
    <w:p w:rsidR="006A3DFE" w:rsidRPr="006A3DFE" w:rsidRDefault="006A3DFE" w:rsidP="006A3DFE">
      <w:pPr>
        <w:rPr>
          <w:rFonts w:ascii="Times New Roman" w:hAnsi="Times New Roman" w:cs="Times New Roman"/>
          <w:sz w:val="20"/>
          <w:szCs w:val="20"/>
          <w:lang w:val="en-GB"/>
        </w:rPr>
      </w:pPr>
      <w:r w:rsidRPr="006A3DFE">
        <w:rPr>
          <w:rFonts w:ascii="Times New Roman" w:hAnsi="Times New Roman" w:cs="Times New Roman"/>
          <w:sz w:val="20"/>
          <w:szCs w:val="20"/>
          <w:lang w:val="en-GB"/>
        </w:rPr>
        <w:tab/>
        <w:t>T</w:t>
      </w:r>
      <w:r w:rsidRPr="006A3DFE">
        <w:rPr>
          <w:rFonts w:ascii="Times New Roman" w:hAnsi="Times New Roman" w:cs="Times New Roman"/>
          <w:sz w:val="20"/>
          <w:szCs w:val="20"/>
          <w:vertAlign w:val="subscript"/>
          <w:lang w:val="en-GB"/>
        </w:rPr>
        <w:t>measure</w:t>
      </w:r>
      <w:r w:rsidRPr="006A3DFE">
        <w:rPr>
          <w:rFonts w:ascii="Times New Roman" w:hAnsi="Times New Roman" w:cs="Times New Roman"/>
          <w:sz w:val="20"/>
          <w:szCs w:val="20"/>
          <w:lang w:val="en-GB"/>
        </w:rPr>
        <w:t xml:space="preserve"> is the measurements time </w:t>
      </w:r>
      <w:r>
        <w:rPr>
          <w:rFonts w:ascii="Times New Roman" w:hAnsi="Times New Roman" w:cs="Times New Roman"/>
          <w:sz w:val="20"/>
          <w:szCs w:val="20"/>
          <w:lang w:val="en-GB"/>
        </w:rPr>
        <w:t>delay which is the time from the end of</w:t>
      </w:r>
      <w:r w:rsidRPr="006A3DFE">
        <w:rPr>
          <w:rFonts w:ascii="Times New Roman" w:hAnsi="Times New Roman" w:cs="Times New Roman"/>
          <w:sz w:val="20"/>
          <w:szCs w:val="20"/>
          <w:lang w:val="en-GB"/>
        </w:rPr>
        <w:t xml:space="preserve"> T</w:t>
      </w:r>
      <w:r w:rsidRPr="006A3DFE">
        <w:rPr>
          <w:rFonts w:ascii="Times New Roman" w:hAnsi="Times New Roman" w:cs="Times New Roman"/>
          <w:sz w:val="20"/>
          <w:szCs w:val="20"/>
          <w:vertAlign w:val="subscript"/>
          <w:lang w:val="en-GB"/>
        </w:rPr>
        <w:t>Event_DU</w:t>
      </w:r>
      <w:r>
        <w:rPr>
          <w:rFonts w:ascii="Times New Roman" w:hAnsi="Times New Roman" w:cs="Times New Roman"/>
          <w:sz w:val="20"/>
          <w:szCs w:val="20"/>
          <w:lang w:val="en-GB"/>
        </w:rPr>
        <w:t xml:space="preserve"> until UE executes a handover to a target cell and interruption starts</w:t>
      </w:r>
      <w:r w:rsidRPr="006A3DFE">
        <w:rPr>
          <w:rFonts w:ascii="Times New Roman" w:hAnsi="Times New Roman" w:cs="Times New Roman"/>
          <w:sz w:val="20"/>
          <w:szCs w:val="20"/>
          <w:lang w:val="en-GB"/>
        </w:rPr>
        <w:t>.</w:t>
      </w:r>
    </w:p>
    <w:p w:rsidR="006A3DFE" w:rsidRPr="006A3DFE" w:rsidRDefault="006A3DFE" w:rsidP="006A3DFE">
      <w:pPr>
        <w:rPr>
          <w:rFonts w:ascii="Times New Roman" w:hAnsi="Times New Roman" w:cs="Times New Roman"/>
          <w:sz w:val="20"/>
          <w:szCs w:val="20"/>
          <w:lang w:val="en-GB"/>
        </w:rPr>
      </w:pPr>
      <w:r w:rsidRPr="006A3DFE">
        <w:rPr>
          <w:rFonts w:ascii="Times New Roman" w:hAnsi="Times New Roman" w:cs="Times New Roman"/>
          <w:sz w:val="20"/>
          <w:szCs w:val="20"/>
          <w:lang w:val="en-GB"/>
        </w:rPr>
        <w:tab/>
        <w:t>T</w:t>
      </w:r>
      <w:r w:rsidRPr="006A3DFE">
        <w:rPr>
          <w:rFonts w:ascii="Times New Roman" w:hAnsi="Times New Roman" w:cs="Times New Roman"/>
          <w:sz w:val="20"/>
          <w:szCs w:val="20"/>
          <w:vertAlign w:val="subscript"/>
          <w:lang w:val="en-GB"/>
        </w:rPr>
        <w:t>CHO_execution</w:t>
      </w:r>
      <w:r w:rsidRPr="006A3DFE">
        <w:rPr>
          <w:rFonts w:ascii="Times New Roman" w:hAnsi="Times New Roman" w:cs="Times New Roman"/>
          <w:sz w:val="20"/>
          <w:szCs w:val="20"/>
          <w:lang w:val="en-GB"/>
        </w:rPr>
        <w:t xml:space="preserve"> is the UE execution preparation time for conditional handover. </w:t>
      </w:r>
    </w:p>
    <w:p w:rsidR="006A3DFE" w:rsidRPr="006A3DFE" w:rsidRDefault="006A3DFE" w:rsidP="006A3DFE">
      <w:pPr>
        <w:rPr>
          <w:rFonts w:ascii="Times New Roman" w:hAnsi="Times New Roman" w:cs="Times New Roman"/>
          <w:sz w:val="20"/>
          <w:szCs w:val="20"/>
          <w:lang w:val="en-GB"/>
        </w:rPr>
      </w:pPr>
      <w:r w:rsidRPr="006A3DFE">
        <w:rPr>
          <w:rFonts w:ascii="Times New Roman" w:hAnsi="Times New Roman" w:cs="Times New Roman"/>
          <w:sz w:val="20"/>
          <w:szCs w:val="20"/>
          <w:lang w:val="en-GB"/>
        </w:rPr>
        <w:tab/>
        <w:t>T</w:t>
      </w:r>
      <w:r w:rsidRPr="006A3DFE">
        <w:rPr>
          <w:rFonts w:ascii="Times New Roman" w:hAnsi="Times New Roman" w:cs="Times New Roman"/>
          <w:sz w:val="20"/>
          <w:szCs w:val="20"/>
          <w:vertAlign w:val="subscript"/>
          <w:lang w:val="en-GB"/>
        </w:rPr>
        <w:t>interrupt</w:t>
      </w:r>
      <w:r w:rsidRPr="006A3DFE">
        <w:rPr>
          <w:rFonts w:ascii="Times New Roman" w:hAnsi="Times New Roman" w:cs="Times New Roman"/>
          <w:sz w:val="20"/>
          <w:szCs w:val="20"/>
          <w:lang w:val="en-GB"/>
        </w:rPr>
        <w:t xml:space="preserve"> is the time between when the UE starts to execute the conditional handover to the target cell and the time the UE starts tr</w:t>
      </w:r>
      <w:r>
        <w:rPr>
          <w:rFonts w:ascii="Times New Roman" w:hAnsi="Times New Roman" w:cs="Times New Roman"/>
          <w:sz w:val="20"/>
          <w:szCs w:val="20"/>
          <w:lang w:val="en-GB"/>
        </w:rPr>
        <w:t>ansmission of the new PRACH</w:t>
      </w:r>
      <w:r w:rsidRPr="006A3DFE">
        <w:rPr>
          <w:rFonts w:ascii="Times New Roman" w:hAnsi="Times New Roman" w:cs="Times New Roman"/>
          <w:sz w:val="20"/>
          <w:szCs w:val="20"/>
          <w:lang w:val="en-GB"/>
        </w:rPr>
        <w:t>.</w:t>
      </w:r>
    </w:p>
    <w:p w:rsidR="00487E4A" w:rsidRDefault="00FE2672" w:rsidP="00487E4A">
      <w:pPr>
        <w:rPr>
          <w:rFonts w:ascii="Times New Roman" w:hAnsi="Times New Roman" w:cs="Times New Roman"/>
          <w:b/>
          <w:sz w:val="20"/>
          <w:szCs w:val="20"/>
        </w:rPr>
      </w:pPr>
      <w:r w:rsidRPr="007E1C5E">
        <w:rPr>
          <w:rFonts w:ascii="Times New Roman" w:hAnsi="Times New Roman" w:cs="Times New Roman" w:hint="eastAsia"/>
          <w:b/>
          <w:sz w:val="20"/>
          <w:szCs w:val="20"/>
        </w:rPr>
        <w:t>Proposal</w:t>
      </w:r>
      <w:r w:rsidR="00064EFA">
        <w:rPr>
          <w:rFonts w:ascii="Times New Roman" w:hAnsi="Times New Roman" w:cs="Times New Roman"/>
          <w:b/>
          <w:sz w:val="20"/>
          <w:szCs w:val="20"/>
        </w:rPr>
        <w:t xml:space="preserve"> 4</w:t>
      </w:r>
      <w:r w:rsidRPr="007E1C5E">
        <w:rPr>
          <w:rFonts w:ascii="Times New Roman" w:hAnsi="Times New Roman" w:cs="Times New Roman" w:hint="eastAsia"/>
          <w:b/>
          <w:sz w:val="20"/>
          <w:szCs w:val="20"/>
        </w:rPr>
        <w:t>：</w:t>
      </w:r>
      <w:r w:rsidRPr="007E1C5E">
        <w:rPr>
          <w:rFonts w:ascii="Times New Roman" w:hAnsi="Times New Roman" w:cs="Times New Roman"/>
          <w:b/>
          <w:sz w:val="20"/>
          <w:szCs w:val="20"/>
        </w:rPr>
        <w:t xml:space="preserve">The timeline for NTN CHO </w:t>
      </w:r>
      <w:r w:rsidR="00487E4A">
        <w:rPr>
          <w:rFonts w:ascii="Times New Roman" w:hAnsi="Times New Roman" w:cs="Times New Roman"/>
          <w:b/>
          <w:sz w:val="20"/>
          <w:szCs w:val="20"/>
        </w:rPr>
        <w:t>is</w:t>
      </w:r>
      <w:r w:rsidRPr="007E1C5E">
        <w:rPr>
          <w:rFonts w:ascii="Times New Roman" w:hAnsi="Times New Roman" w:cs="Times New Roman"/>
          <w:b/>
          <w:sz w:val="20"/>
          <w:szCs w:val="20"/>
        </w:rPr>
        <w:t xml:space="preserve"> defined</w:t>
      </w:r>
      <w:r w:rsidR="00487E4A">
        <w:rPr>
          <w:rFonts w:ascii="Times New Roman" w:hAnsi="Times New Roman" w:cs="Times New Roman"/>
          <w:b/>
          <w:sz w:val="20"/>
          <w:szCs w:val="20"/>
        </w:rPr>
        <w:t xml:space="preserve"> as the</w:t>
      </w:r>
      <w:r w:rsidR="00487E4A" w:rsidRPr="00487E4A">
        <w:rPr>
          <w:rFonts w:ascii="Times New Roman" w:hAnsi="Times New Roman" w:cs="Times New Roman"/>
          <w:b/>
          <w:sz w:val="20"/>
          <w:szCs w:val="20"/>
        </w:rPr>
        <w:t xml:space="preserve"> time between the end of the last TTI containing the RRC command and the start the transmission of the new uplink PRACH</w:t>
      </w:r>
      <w:r w:rsidR="00487E4A">
        <w:rPr>
          <w:rFonts w:ascii="Times New Roman" w:hAnsi="Times New Roman" w:cs="Times New Roman"/>
          <w:b/>
          <w:sz w:val="20"/>
          <w:szCs w:val="20"/>
        </w:rPr>
        <w:t xml:space="preserve">, which can be expressed as follows: </w:t>
      </w:r>
    </w:p>
    <w:p w:rsidR="00487E4A" w:rsidRPr="00487E4A" w:rsidRDefault="00487E4A" w:rsidP="00487E4A">
      <w:pPr>
        <w:spacing w:after="240"/>
        <w:jc w:val="center"/>
        <w:rPr>
          <w:rFonts w:ascii="Times New Roman" w:hAnsi="Times New Roman" w:cs="Times New Roman"/>
          <w:b/>
          <w:sz w:val="20"/>
          <w:szCs w:val="20"/>
        </w:rPr>
      </w:pPr>
      <w:r w:rsidRPr="00487E4A">
        <w:rPr>
          <w:rFonts w:ascii="Times New Roman" w:hAnsi="Times New Roman" w:cs="Times New Roman"/>
          <w:b/>
          <w:sz w:val="20"/>
          <w:szCs w:val="20"/>
        </w:rPr>
        <w:t>D</w:t>
      </w:r>
      <w:r w:rsidRPr="00487E4A">
        <w:rPr>
          <w:rFonts w:ascii="Times New Roman" w:hAnsi="Times New Roman" w:cs="Times New Roman"/>
          <w:b/>
          <w:sz w:val="20"/>
          <w:szCs w:val="20"/>
          <w:vertAlign w:val="subscript"/>
        </w:rPr>
        <w:t>CHO</w:t>
      </w:r>
      <w:r w:rsidRPr="00487E4A">
        <w:rPr>
          <w:rFonts w:ascii="Times New Roman" w:hAnsi="Times New Roman" w:cs="Times New Roman"/>
          <w:b/>
          <w:sz w:val="20"/>
          <w:szCs w:val="20"/>
        </w:rPr>
        <w:t xml:space="preserve"> = T</w:t>
      </w:r>
      <w:r w:rsidRPr="00487E4A">
        <w:rPr>
          <w:rFonts w:ascii="Times New Roman" w:hAnsi="Times New Roman" w:cs="Times New Roman"/>
          <w:b/>
          <w:sz w:val="20"/>
          <w:szCs w:val="20"/>
          <w:vertAlign w:val="subscript"/>
        </w:rPr>
        <w:t>RRC</w:t>
      </w:r>
      <w:r w:rsidRPr="00487E4A">
        <w:rPr>
          <w:rFonts w:ascii="Times New Roman" w:hAnsi="Times New Roman" w:cs="Times New Roman"/>
          <w:b/>
          <w:sz w:val="20"/>
          <w:szCs w:val="20"/>
        </w:rPr>
        <w:t xml:space="preserve"> + T</w:t>
      </w:r>
      <w:r w:rsidRPr="00487E4A">
        <w:rPr>
          <w:rFonts w:ascii="Times New Roman" w:hAnsi="Times New Roman" w:cs="Times New Roman"/>
          <w:b/>
          <w:sz w:val="20"/>
          <w:szCs w:val="20"/>
          <w:vertAlign w:val="subscript"/>
        </w:rPr>
        <w:t>Event_DU</w:t>
      </w:r>
      <w:r w:rsidRPr="00487E4A">
        <w:rPr>
          <w:rFonts w:ascii="Times New Roman" w:hAnsi="Times New Roman" w:cs="Times New Roman"/>
          <w:b/>
          <w:sz w:val="20"/>
          <w:szCs w:val="20"/>
        </w:rPr>
        <w:t xml:space="preserve"> + T</w:t>
      </w:r>
      <w:r w:rsidRPr="00487E4A">
        <w:rPr>
          <w:rFonts w:ascii="Times New Roman" w:hAnsi="Times New Roman" w:cs="Times New Roman"/>
          <w:b/>
          <w:sz w:val="20"/>
          <w:szCs w:val="20"/>
          <w:vertAlign w:val="subscript"/>
        </w:rPr>
        <w:t>measure</w:t>
      </w:r>
      <w:r w:rsidRPr="00487E4A">
        <w:rPr>
          <w:rFonts w:ascii="Times New Roman" w:hAnsi="Times New Roman" w:cs="Times New Roman"/>
          <w:b/>
          <w:sz w:val="20"/>
          <w:szCs w:val="20"/>
        </w:rPr>
        <w:t xml:space="preserve"> + T</w:t>
      </w:r>
      <w:r w:rsidRPr="00487E4A">
        <w:rPr>
          <w:rFonts w:ascii="Times New Roman" w:hAnsi="Times New Roman" w:cs="Times New Roman"/>
          <w:b/>
          <w:sz w:val="20"/>
          <w:szCs w:val="20"/>
          <w:vertAlign w:val="subscript"/>
        </w:rPr>
        <w:t>interrupt</w:t>
      </w:r>
      <w:r w:rsidRPr="00487E4A">
        <w:rPr>
          <w:rFonts w:ascii="Times New Roman" w:hAnsi="Times New Roman" w:cs="Times New Roman"/>
          <w:b/>
          <w:sz w:val="20"/>
          <w:szCs w:val="20"/>
        </w:rPr>
        <w:t xml:space="preserve"> + T</w:t>
      </w:r>
      <w:r w:rsidRPr="00487E4A">
        <w:rPr>
          <w:rFonts w:ascii="Times New Roman" w:hAnsi="Times New Roman" w:cs="Times New Roman"/>
          <w:b/>
          <w:sz w:val="20"/>
          <w:szCs w:val="20"/>
          <w:vertAlign w:val="subscript"/>
        </w:rPr>
        <w:t>CHO_execution</w:t>
      </w:r>
    </w:p>
    <w:p w:rsidR="00487E4A" w:rsidRPr="00487E4A" w:rsidRDefault="00487E4A" w:rsidP="00487E4A">
      <w:pPr>
        <w:rPr>
          <w:rFonts w:ascii="Times New Roman" w:hAnsi="Times New Roman" w:cs="Times New Roman"/>
          <w:b/>
          <w:sz w:val="20"/>
          <w:szCs w:val="20"/>
        </w:rPr>
      </w:pPr>
      <w:r w:rsidRPr="00487E4A">
        <w:rPr>
          <w:rFonts w:ascii="Times New Roman" w:hAnsi="Times New Roman" w:cs="Times New Roman"/>
          <w:b/>
          <w:sz w:val="20"/>
          <w:szCs w:val="20"/>
        </w:rPr>
        <w:t>Where:</w:t>
      </w:r>
    </w:p>
    <w:p w:rsidR="00487E4A" w:rsidRPr="008C12FE" w:rsidRDefault="00487E4A" w:rsidP="008C12FE">
      <w:pPr>
        <w:pStyle w:val="a9"/>
        <w:numPr>
          <w:ilvl w:val="1"/>
          <w:numId w:val="24"/>
        </w:numPr>
        <w:ind w:firstLineChars="0"/>
        <w:rPr>
          <w:rFonts w:ascii="Times New Roman" w:hAnsi="Times New Roman" w:cs="Times New Roman"/>
          <w:b/>
          <w:sz w:val="20"/>
          <w:szCs w:val="20"/>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RRC</w:t>
      </w:r>
      <w:r w:rsidRPr="008C12FE">
        <w:rPr>
          <w:rFonts w:ascii="Times New Roman" w:hAnsi="Times New Roman" w:cs="Times New Roman"/>
          <w:b/>
          <w:sz w:val="20"/>
          <w:szCs w:val="20"/>
        </w:rPr>
        <w:t xml:space="preserve"> is the RRC procedure delay.</w:t>
      </w:r>
    </w:p>
    <w:p w:rsidR="00487E4A" w:rsidRPr="008C12FE" w:rsidRDefault="00487E4A" w:rsidP="008C12FE">
      <w:pPr>
        <w:pStyle w:val="a9"/>
        <w:numPr>
          <w:ilvl w:val="1"/>
          <w:numId w:val="24"/>
        </w:numPr>
        <w:ind w:firstLineChars="0"/>
        <w:rPr>
          <w:rFonts w:ascii="Times New Roman" w:hAnsi="Times New Roman" w:cs="Times New Roman"/>
          <w:b/>
          <w:sz w:val="20"/>
          <w:szCs w:val="20"/>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Event_DU</w:t>
      </w:r>
      <w:r w:rsidRPr="008C12FE">
        <w:rPr>
          <w:rFonts w:ascii="Times New Roman" w:hAnsi="Times New Roman" w:cs="Times New Roman"/>
          <w:b/>
          <w:sz w:val="20"/>
          <w:szCs w:val="20"/>
        </w:rPr>
        <w:t xml:space="preserve"> is the delay uncertainty which is the time from when the UE successfully decodes a conditional handover command until a condition exists at the measurement reference point which will trigger the conditional handover. </w:t>
      </w:r>
    </w:p>
    <w:p w:rsidR="00487E4A" w:rsidRPr="008C12FE" w:rsidRDefault="00487E4A" w:rsidP="008C12FE">
      <w:pPr>
        <w:pStyle w:val="a9"/>
        <w:numPr>
          <w:ilvl w:val="1"/>
          <w:numId w:val="24"/>
        </w:numPr>
        <w:ind w:firstLineChars="0"/>
        <w:rPr>
          <w:rFonts w:ascii="Times New Roman" w:hAnsi="Times New Roman" w:cs="Times New Roman"/>
          <w:b/>
          <w:sz w:val="20"/>
          <w:szCs w:val="20"/>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measure</w:t>
      </w:r>
      <w:r w:rsidRPr="008C12FE">
        <w:rPr>
          <w:rFonts w:ascii="Times New Roman" w:hAnsi="Times New Roman" w:cs="Times New Roman"/>
          <w:b/>
          <w:sz w:val="20"/>
          <w:szCs w:val="20"/>
        </w:rPr>
        <w:t xml:space="preserve"> is the measurements time delay which is the time from the end of T</w:t>
      </w:r>
      <w:r w:rsidRPr="008C12FE">
        <w:rPr>
          <w:rFonts w:ascii="Times New Roman" w:hAnsi="Times New Roman" w:cs="Times New Roman"/>
          <w:b/>
          <w:sz w:val="20"/>
          <w:szCs w:val="20"/>
          <w:vertAlign w:val="subscript"/>
        </w:rPr>
        <w:t>Event_DU</w:t>
      </w:r>
      <w:r w:rsidRPr="008C12FE">
        <w:rPr>
          <w:rFonts w:ascii="Times New Roman" w:hAnsi="Times New Roman" w:cs="Times New Roman"/>
          <w:b/>
          <w:sz w:val="20"/>
          <w:szCs w:val="20"/>
        </w:rPr>
        <w:t xml:space="preserve"> until UE executes a handover to a target cell and interruption starts.</w:t>
      </w:r>
    </w:p>
    <w:p w:rsidR="00487E4A" w:rsidRPr="008C12FE" w:rsidRDefault="00487E4A" w:rsidP="008C12FE">
      <w:pPr>
        <w:pStyle w:val="a9"/>
        <w:numPr>
          <w:ilvl w:val="1"/>
          <w:numId w:val="24"/>
        </w:numPr>
        <w:ind w:firstLineChars="0"/>
        <w:rPr>
          <w:rFonts w:ascii="Times New Roman" w:hAnsi="Times New Roman" w:cs="Times New Roman"/>
          <w:b/>
          <w:sz w:val="20"/>
          <w:szCs w:val="20"/>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CHO_execution</w:t>
      </w:r>
      <w:r w:rsidRPr="008C12FE">
        <w:rPr>
          <w:rFonts w:ascii="Times New Roman" w:hAnsi="Times New Roman" w:cs="Times New Roman"/>
          <w:b/>
          <w:sz w:val="20"/>
          <w:szCs w:val="20"/>
        </w:rPr>
        <w:t xml:space="preserve"> is the UE execution preparation time for conditional handover. </w:t>
      </w:r>
    </w:p>
    <w:p w:rsidR="00487E4A" w:rsidRPr="008C12FE" w:rsidRDefault="00487E4A" w:rsidP="008C12FE">
      <w:pPr>
        <w:pStyle w:val="a9"/>
        <w:numPr>
          <w:ilvl w:val="1"/>
          <w:numId w:val="24"/>
        </w:numPr>
        <w:spacing w:after="240"/>
        <w:ind w:firstLineChars="0"/>
        <w:rPr>
          <w:rFonts w:ascii="Times New Roman" w:hAnsi="Times New Roman" w:cs="Times New Roman"/>
          <w:b/>
          <w:sz w:val="20"/>
          <w:szCs w:val="20"/>
          <w:lang w:val="en-GB"/>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interrupt</w:t>
      </w:r>
      <w:r w:rsidRPr="008C12FE">
        <w:rPr>
          <w:rFonts w:ascii="Times New Roman" w:hAnsi="Times New Roman" w:cs="Times New Roman"/>
          <w:b/>
          <w:sz w:val="20"/>
          <w:szCs w:val="20"/>
        </w:rPr>
        <w:t xml:space="preserve"> is the time between when the UE starts to execute the conditional handover to the target cell and the time the UE starts transmission of the new PRACH.</w:t>
      </w:r>
    </w:p>
    <w:p w:rsidR="00863A02" w:rsidRDefault="006204C8" w:rsidP="00F3367D">
      <w:pPr>
        <w:rPr>
          <w:rFonts w:ascii="Times New Roman" w:hAnsi="Times New Roman" w:cs="Times New Roman"/>
          <w:sz w:val="20"/>
          <w:szCs w:val="20"/>
        </w:rPr>
      </w:pPr>
      <w:r>
        <w:rPr>
          <w:rFonts w:ascii="Times New Roman" w:hAnsi="Times New Roman" w:cs="Times New Roman"/>
          <w:sz w:val="20"/>
          <w:szCs w:val="20"/>
        </w:rPr>
        <w:t>For time and RSRP based CHO</w:t>
      </w:r>
      <w:r w:rsidR="008D0270">
        <w:rPr>
          <w:rFonts w:ascii="Times New Roman" w:hAnsi="Times New Roman" w:cs="Times New Roman"/>
          <w:sz w:val="20"/>
          <w:szCs w:val="20"/>
        </w:rPr>
        <w:t xml:space="preserve">, </w:t>
      </w:r>
      <w:r>
        <w:rPr>
          <w:rFonts w:ascii="Times New Roman" w:hAnsi="Times New Roman" w:cs="Times New Roman"/>
          <w:sz w:val="20"/>
          <w:szCs w:val="20"/>
        </w:rPr>
        <w:t xml:space="preserve">since </w:t>
      </w:r>
      <w:r w:rsidR="0099509E">
        <w:rPr>
          <w:rFonts w:ascii="Times New Roman" w:hAnsi="Times New Roman" w:cs="Times New Roman"/>
          <w:sz w:val="20"/>
          <w:szCs w:val="20"/>
        </w:rPr>
        <w:t xml:space="preserve">UE is allowed to perform HO only during T1 and T2, </w:t>
      </w:r>
      <w:r w:rsidR="00CF021C">
        <w:rPr>
          <w:rFonts w:ascii="Times New Roman" w:hAnsi="Times New Roman" w:cs="Times New Roman" w:hint="eastAsia"/>
          <w:sz w:val="20"/>
          <w:szCs w:val="20"/>
        </w:rPr>
        <w:t>the</w:t>
      </w:r>
      <w:r w:rsidR="00CF021C">
        <w:rPr>
          <w:rFonts w:ascii="Times New Roman" w:hAnsi="Times New Roman" w:cs="Times New Roman"/>
          <w:sz w:val="20"/>
          <w:szCs w:val="20"/>
        </w:rPr>
        <w:t xml:space="preserve"> UE is expected to execute CHO to the target cell when the conditions of the RSRP trigger event and timer trigger event are</w:t>
      </w:r>
      <w:r w:rsidR="00BC410F">
        <w:rPr>
          <w:rFonts w:ascii="Times New Roman" w:hAnsi="Times New Roman" w:cs="Times New Roman"/>
          <w:sz w:val="20"/>
          <w:szCs w:val="20"/>
        </w:rPr>
        <w:t xml:space="preserve"> both</w:t>
      </w:r>
      <w:r w:rsidR="00F65F08">
        <w:rPr>
          <w:rFonts w:ascii="Times New Roman" w:hAnsi="Times New Roman" w:cs="Times New Roman"/>
          <w:sz w:val="20"/>
          <w:szCs w:val="20"/>
        </w:rPr>
        <w:t xml:space="preserve"> met. In case the condition of RSRP trigger event is met before the </w:t>
      </w:r>
      <w:r w:rsidR="003B4277">
        <w:rPr>
          <w:rFonts w:ascii="Times New Roman" w:hAnsi="Times New Roman" w:cs="Times New Roman"/>
          <w:sz w:val="20"/>
          <w:szCs w:val="20"/>
        </w:rPr>
        <w:t xml:space="preserve">start </w:t>
      </w:r>
      <w:r w:rsidR="00F65F08">
        <w:rPr>
          <w:rFonts w:ascii="Times New Roman" w:hAnsi="Times New Roman" w:cs="Times New Roman"/>
          <w:sz w:val="20"/>
          <w:szCs w:val="20"/>
        </w:rPr>
        <w:t xml:space="preserve">time </w:t>
      </w:r>
      <w:r w:rsidR="003B4277" w:rsidRPr="003B4277">
        <w:rPr>
          <w:rFonts w:ascii="Times New Roman" w:hAnsi="Times New Roman" w:cs="Times New Roman"/>
          <w:sz w:val="20"/>
          <w:szCs w:val="20"/>
        </w:rPr>
        <w:t>UE is allowed to execute CHO to the candidate target cell</w:t>
      </w:r>
      <w:r w:rsidR="003B4277">
        <w:rPr>
          <w:rFonts w:ascii="Times New Roman" w:hAnsi="Times New Roman" w:cs="Times New Roman"/>
          <w:sz w:val="20"/>
          <w:szCs w:val="20"/>
        </w:rPr>
        <w:t xml:space="preserve"> (T1), UE is expected to continue to measure and evaluate the conditions of RSRP trigger event. Thus, the measurement time delay can be defined as the maximum of </w:t>
      </w:r>
      <w:r w:rsidR="003B4277" w:rsidRPr="003B4277">
        <w:rPr>
          <w:rFonts w:ascii="Times New Roman" w:hAnsi="Times New Roman" w:cs="Times New Roman"/>
          <w:sz w:val="20"/>
          <w:szCs w:val="20"/>
        </w:rPr>
        <w:t>T</w:t>
      </w:r>
      <w:r w:rsidR="003B4277" w:rsidRPr="003B4277">
        <w:rPr>
          <w:rFonts w:ascii="Times New Roman" w:hAnsi="Times New Roman" w:cs="Times New Roman"/>
          <w:sz w:val="20"/>
          <w:szCs w:val="20"/>
          <w:vertAlign w:val="subscript"/>
        </w:rPr>
        <w:t>measure</w:t>
      </w:r>
      <w:r w:rsidR="003B4277">
        <w:rPr>
          <w:rFonts w:ascii="Times New Roman" w:hAnsi="Times New Roman" w:cs="Times New Roman"/>
          <w:sz w:val="20"/>
          <w:szCs w:val="20"/>
        </w:rPr>
        <w:t xml:space="preserve"> and T1. In case the condition of RSRP trigger event is met after the end time </w:t>
      </w:r>
      <w:r w:rsidR="003B4277" w:rsidRPr="003B4277">
        <w:rPr>
          <w:rFonts w:ascii="Times New Roman" w:hAnsi="Times New Roman" w:cs="Times New Roman"/>
          <w:sz w:val="20"/>
          <w:szCs w:val="20"/>
        </w:rPr>
        <w:t>UE is allowed to execute CHO to the candidate target cell</w:t>
      </w:r>
      <w:r w:rsidR="003B4277">
        <w:rPr>
          <w:rFonts w:ascii="Times New Roman" w:hAnsi="Times New Roman" w:cs="Times New Roman"/>
          <w:sz w:val="20"/>
          <w:szCs w:val="20"/>
        </w:rPr>
        <w:t xml:space="preserve"> (T2), UE is not allowed to execute CHO to the </w:t>
      </w:r>
      <w:r w:rsidR="003B4277">
        <w:rPr>
          <w:rFonts w:ascii="Times New Roman" w:hAnsi="Times New Roman" w:cs="Times New Roman"/>
          <w:sz w:val="20"/>
          <w:szCs w:val="20"/>
        </w:rPr>
        <w:lastRenderedPageBreak/>
        <w:t xml:space="preserve">candidate target cell, thus, the measurement time delay should be smaller than the end time </w:t>
      </w:r>
      <w:r w:rsidR="003B4277" w:rsidRPr="003B4277">
        <w:rPr>
          <w:rFonts w:ascii="Times New Roman" w:hAnsi="Times New Roman" w:cs="Times New Roman"/>
          <w:sz w:val="20"/>
          <w:szCs w:val="20"/>
        </w:rPr>
        <w:t>UE is allowed to execute CHO to the candidate target cell</w:t>
      </w:r>
      <w:r w:rsidR="003B4277">
        <w:rPr>
          <w:rFonts w:ascii="Times New Roman" w:hAnsi="Times New Roman" w:cs="Times New Roman"/>
          <w:sz w:val="20"/>
          <w:szCs w:val="20"/>
        </w:rPr>
        <w:t xml:space="preserve"> (T2). Thus, the measurement time delay </w:t>
      </w:r>
      <w:r w:rsidR="00BC410F">
        <w:rPr>
          <w:rFonts w:ascii="Times New Roman" w:hAnsi="Times New Roman" w:cs="Times New Roman"/>
          <w:sz w:val="20"/>
          <w:szCs w:val="20"/>
        </w:rPr>
        <w:t xml:space="preserve">for NTN CHO </w:t>
      </w:r>
      <w:r w:rsidR="003B4277">
        <w:rPr>
          <w:rFonts w:ascii="Times New Roman" w:hAnsi="Times New Roman" w:cs="Times New Roman"/>
          <w:sz w:val="20"/>
          <w:szCs w:val="20"/>
        </w:rPr>
        <w:t>can be expressed as min(max(</w:t>
      </w:r>
      <w:r w:rsidR="003B4277" w:rsidRPr="003B4277">
        <w:rPr>
          <w:rFonts w:ascii="Times New Roman" w:hAnsi="Times New Roman" w:cs="Times New Roman"/>
          <w:sz w:val="20"/>
          <w:szCs w:val="20"/>
        </w:rPr>
        <w:t>T</w:t>
      </w:r>
      <w:r w:rsidR="003B4277" w:rsidRPr="003B4277">
        <w:rPr>
          <w:rFonts w:ascii="Times New Roman" w:hAnsi="Times New Roman" w:cs="Times New Roman"/>
          <w:sz w:val="20"/>
          <w:szCs w:val="20"/>
          <w:vertAlign w:val="subscript"/>
        </w:rPr>
        <w:t>measure</w:t>
      </w:r>
      <w:r w:rsidR="003B4277">
        <w:rPr>
          <w:rFonts w:ascii="Times New Roman" w:hAnsi="Times New Roman" w:cs="Times New Roman"/>
          <w:sz w:val="20"/>
          <w:szCs w:val="20"/>
        </w:rPr>
        <w:t>, T1), T2).</w:t>
      </w:r>
    </w:p>
    <w:p w:rsidR="00863A02" w:rsidRDefault="00ED19BB" w:rsidP="003B4277">
      <w:pPr>
        <w:jc w:val="center"/>
        <w:rPr>
          <w:rFonts w:ascii="Times New Roman" w:hAnsi="Times New Roman" w:cs="Times New Roman"/>
          <w:sz w:val="20"/>
          <w:szCs w:val="20"/>
        </w:rPr>
      </w:pPr>
      <w:r>
        <w:object w:dxaOrig="7970" w:dyaOrig="2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108.6pt" o:ole="">
            <v:imagedata r:id="rId7" o:title=""/>
          </v:shape>
          <o:OLEObject Type="Embed" ProgID="Visio.Drawing.15" ShapeID="_x0000_i1025" DrawAspect="Content" ObjectID="_1703350380" r:id="rId8"/>
        </w:object>
      </w:r>
    </w:p>
    <w:p w:rsidR="007C71B8" w:rsidRDefault="00BC410F" w:rsidP="00D245B8">
      <w:pPr>
        <w:spacing w:after="240"/>
        <w:rPr>
          <w:rFonts w:ascii="Times New Roman" w:hAnsi="Times New Roman" w:cs="Times New Roman"/>
          <w:b/>
          <w:sz w:val="20"/>
          <w:szCs w:val="20"/>
        </w:rPr>
      </w:pPr>
      <w:r>
        <w:rPr>
          <w:rFonts w:ascii="Times New Roman" w:hAnsi="Times New Roman" w:cs="Times New Roman"/>
          <w:b/>
          <w:sz w:val="20"/>
          <w:szCs w:val="20"/>
        </w:rPr>
        <w:t>Observation</w:t>
      </w:r>
      <w:r w:rsidR="007C71B8" w:rsidRPr="007D3840">
        <w:rPr>
          <w:rFonts w:ascii="Times New Roman" w:hAnsi="Times New Roman" w:cs="Times New Roman" w:hint="eastAsia"/>
          <w:b/>
          <w:sz w:val="20"/>
          <w:szCs w:val="20"/>
        </w:rPr>
        <w:t xml:space="preserve"> </w:t>
      </w:r>
      <w:r w:rsidR="00064EFA">
        <w:rPr>
          <w:rFonts w:ascii="Times New Roman" w:hAnsi="Times New Roman" w:cs="Times New Roman"/>
          <w:b/>
          <w:sz w:val="20"/>
          <w:szCs w:val="20"/>
        </w:rPr>
        <w:t>1</w:t>
      </w:r>
      <w:r w:rsidR="007C71B8" w:rsidRPr="007D3840">
        <w:rPr>
          <w:rFonts w:ascii="Times New Roman" w:hAnsi="Times New Roman" w:cs="Times New Roman" w:hint="eastAsia"/>
          <w:b/>
          <w:sz w:val="20"/>
          <w:szCs w:val="20"/>
        </w:rPr>
        <w:t>:</w:t>
      </w:r>
      <w:r w:rsidR="007C71B8" w:rsidRPr="007D3840">
        <w:rPr>
          <w:rFonts w:ascii="Times New Roman" w:hAnsi="Times New Roman" w:cs="Times New Roman"/>
          <w:b/>
          <w:sz w:val="20"/>
          <w:szCs w:val="20"/>
        </w:rPr>
        <w:t xml:space="preserve"> </w:t>
      </w:r>
      <w:r w:rsidRPr="00BC410F">
        <w:rPr>
          <w:rFonts w:ascii="Times New Roman" w:hAnsi="Times New Roman" w:cs="Times New Roman"/>
          <w:b/>
          <w:sz w:val="20"/>
          <w:szCs w:val="20"/>
        </w:rPr>
        <w:t xml:space="preserve">UE is expected to execute </w:t>
      </w:r>
      <w:r w:rsidR="00CD2ABB" w:rsidRPr="00CD2ABB">
        <w:rPr>
          <w:rFonts w:ascii="Times New Roman" w:hAnsi="Times New Roman" w:cs="Times New Roman"/>
          <w:b/>
          <w:sz w:val="20"/>
          <w:szCs w:val="20"/>
        </w:rPr>
        <w:t xml:space="preserve">time and RSRP based </w:t>
      </w:r>
      <w:r w:rsidRPr="00BC410F">
        <w:rPr>
          <w:rFonts w:ascii="Times New Roman" w:hAnsi="Times New Roman" w:cs="Times New Roman"/>
          <w:b/>
          <w:sz w:val="20"/>
          <w:szCs w:val="20"/>
        </w:rPr>
        <w:t>CHO to the target cell when the conditions of the RSRP trigger event and t</w:t>
      </w:r>
      <w:r>
        <w:rPr>
          <w:rFonts w:ascii="Times New Roman" w:hAnsi="Times New Roman" w:cs="Times New Roman"/>
          <w:b/>
          <w:sz w:val="20"/>
          <w:szCs w:val="20"/>
        </w:rPr>
        <w:t>imer trigger event are both met</w:t>
      </w:r>
      <w:r w:rsidR="0044370F">
        <w:rPr>
          <w:rFonts w:ascii="Times New Roman" w:hAnsi="Times New Roman" w:cs="Times New Roman"/>
          <w:b/>
          <w:sz w:val="20"/>
          <w:szCs w:val="20"/>
        </w:rPr>
        <w:t>.</w:t>
      </w:r>
    </w:p>
    <w:p w:rsidR="00BC410F" w:rsidRDefault="00BC410F" w:rsidP="00D245B8">
      <w:pPr>
        <w:spacing w:after="240"/>
        <w:rPr>
          <w:rFonts w:ascii="Times New Roman" w:hAnsi="Times New Roman" w:cs="Times New Roman"/>
          <w:b/>
          <w:sz w:val="20"/>
          <w:szCs w:val="20"/>
        </w:rPr>
      </w:pPr>
      <w:r>
        <w:rPr>
          <w:rFonts w:ascii="Times New Roman" w:hAnsi="Times New Roman" w:cs="Times New Roman"/>
          <w:b/>
          <w:sz w:val="20"/>
          <w:szCs w:val="20"/>
        </w:rPr>
        <w:t xml:space="preserve">Proposal </w:t>
      </w:r>
      <w:r w:rsidR="00064EFA">
        <w:rPr>
          <w:rFonts w:ascii="Times New Roman" w:hAnsi="Times New Roman" w:cs="Times New Roman"/>
          <w:b/>
          <w:sz w:val="20"/>
          <w:szCs w:val="20"/>
        </w:rPr>
        <w:t>5</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Pr>
          <w:rFonts w:ascii="Times New Roman" w:hAnsi="Times New Roman" w:cs="Times New Roman"/>
          <w:b/>
          <w:sz w:val="20"/>
          <w:szCs w:val="20"/>
        </w:rPr>
        <w:t>The</w:t>
      </w:r>
      <w:r w:rsidRPr="00BC410F">
        <w:t xml:space="preserve"> </w:t>
      </w:r>
      <w:r w:rsidRPr="00BC410F">
        <w:rPr>
          <w:rFonts w:ascii="Times New Roman" w:hAnsi="Times New Roman" w:cs="Times New Roman"/>
          <w:b/>
          <w:sz w:val="20"/>
          <w:szCs w:val="20"/>
        </w:rPr>
        <w:t xml:space="preserve">measurement time delay for </w:t>
      </w:r>
      <w:r w:rsidR="00CD2ABB" w:rsidRPr="00CD2ABB">
        <w:rPr>
          <w:rFonts w:ascii="Times New Roman" w:hAnsi="Times New Roman" w:cs="Times New Roman"/>
          <w:b/>
          <w:sz w:val="20"/>
          <w:szCs w:val="20"/>
        </w:rPr>
        <w:t>time and RSRP based</w:t>
      </w:r>
      <w:r w:rsidR="00CD2ABB" w:rsidRPr="00BC410F">
        <w:rPr>
          <w:rFonts w:ascii="Times New Roman" w:hAnsi="Times New Roman" w:cs="Times New Roman"/>
          <w:b/>
          <w:sz w:val="20"/>
          <w:szCs w:val="20"/>
        </w:rPr>
        <w:t xml:space="preserve"> </w:t>
      </w:r>
      <w:r w:rsidRPr="00BC410F">
        <w:rPr>
          <w:rFonts w:ascii="Times New Roman" w:hAnsi="Times New Roman" w:cs="Times New Roman"/>
          <w:b/>
          <w:sz w:val="20"/>
          <w:szCs w:val="20"/>
        </w:rPr>
        <w:t xml:space="preserve">CHO </w:t>
      </w:r>
      <w:r>
        <w:rPr>
          <w:rFonts w:ascii="Times New Roman" w:hAnsi="Times New Roman" w:cs="Times New Roman"/>
          <w:b/>
          <w:sz w:val="20"/>
          <w:szCs w:val="20"/>
        </w:rPr>
        <w:t>(</w:t>
      </w:r>
      <w:r w:rsidRPr="00BC410F">
        <w:rPr>
          <w:rFonts w:ascii="Times New Roman" w:hAnsi="Times New Roman" w:cs="Times New Roman"/>
          <w:b/>
          <w:sz w:val="20"/>
          <w:szCs w:val="20"/>
        </w:rPr>
        <w:t>T</w:t>
      </w:r>
      <w:r w:rsidRPr="00BC410F">
        <w:rPr>
          <w:rFonts w:ascii="Times New Roman" w:hAnsi="Times New Roman" w:cs="Times New Roman"/>
          <w:b/>
          <w:sz w:val="20"/>
          <w:szCs w:val="20"/>
          <w:vertAlign w:val="subscript"/>
        </w:rPr>
        <w:t>measure</w:t>
      </w:r>
      <w:r>
        <w:rPr>
          <w:rFonts w:ascii="Times New Roman" w:hAnsi="Times New Roman" w:cs="Times New Roman"/>
          <w:b/>
          <w:sz w:val="20"/>
          <w:szCs w:val="20"/>
          <w:vertAlign w:val="subscript"/>
        </w:rPr>
        <w:t>_NTN</w:t>
      </w:r>
      <w:r>
        <w:rPr>
          <w:rFonts w:ascii="Times New Roman" w:hAnsi="Times New Roman" w:cs="Times New Roman"/>
          <w:b/>
          <w:sz w:val="20"/>
          <w:szCs w:val="20"/>
        </w:rPr>
        <w:t>) is</w:t>
      </w:r>
      <w:r w:rsidRPr="00BC410F">
        <w:rPr>
          <w:rFonts w:ascii="Times New Roman" w:hAnsi="Times New Roman" w:cs="Times New Roman"/>
          <w:b/>
          <w:sz w:val="20"/>
          <w:szCs w:val="20"/>
        </w:rPr>
        <w:t xml:space="preserve"> expressed</w:t>
      </w:r>
      <w:r>
        <w:rPr>
          <w:rFonts w:ascii="Times New Roman" w:hAnsi="Times New Roman" w:cs="Times New Roman"/>
          <w:b/>
          <w:sz w:val="20"/>
          <w:szCs w:val="20"/>
        </w:rPr>
        <w:t>:</w:t>
      </w:r>
      <w:r w:rsidRPr="00BC410F">
        <w:rPr>
          <w:rFonts w:ascii="Times New Roman" w:hAnsi="Times New Roman" w:cs="Times New Roman"/>
          <w:b/>
          <w:sz w:val="20"/>
          <w:szCs w:val="20"/>
        </w:rPr>
        <w:t xml:space="preserve"> </w:t>
      </w:r>
    </w:p>
    <w:p w:rsidR="00BC410F" w:rsidRPr="00BC410F" w:rsidRDefault="001D4356" w:rsidP="00D245B8">
      <w:pPr>
        <w:spacing w:after="240"/>
        <w:rPr>
          <w:rFonts w:ascii="Times New Roman" w:hAnsi="Times New Roman" w:cs="Times New Roman"/>
          <w:b/>
          <w:sz w:val="20"/>
          <w:szCs w:val="20"/>
        </w:rPr>
      </w:pPr>
      <m:oMathPara>
        <m:oMath>
          <m:sSub>
            <m:sSubPr>
              <m:ctrlPr>
                <w:rPr>
                  <w:rFonts w:ascii="Cambria Math" w:hAnsi="Cambria Math" w:cs="Times New Roman"/>
                  <w:b/>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measure_NTN</m:t>
              </m:r>
            </m:sub>
          </m:sSub>
          <m:r>
            <m:rPr>
              <m:sty m:val="bi"/>
            </m:rPr>
            <w:rPr>
              <w:rFonts w:ascii="Cambria Math" w:hAnsi="Cambria Math" w:cs="Times New Roman"/>
              <w:sz w:val="20"/>
              <w:szCs w:val="20"/>
            </w:rPr>
            <m:t>=min(max</m:t>
          </m:r>
          <m:d>
            <m:dPr>
              <m:ctrlPr>
                <w:rPr>
                  <w:rFonts w:ascii="Cambria Math" w:hAnsi="Cambria Math" w:cs="Times New Roman"/>
                  <w:b/>
                  <w:i/>
                  <w:sz w:val="20"/>
                  <w:szCs w:val="20"/>
                </w:rPr>
              </m:ctrlPr>
            </m:dPr>
            <m:e>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measure</m:t>
                  </m:r>
                </m:sub>
              </m:sSub>
              <m:r>
                <m:rPr>
                  <m:sty m:val="bi"/>
                </m:rPr>
                <w:rPr>
                  <w:rFonts w:ascii="Cambria Math" w:hAnsi="Cambria Math" w:cs="Times New Roman"/>
                  <w:sz w:val="20"/>
                  <w:szCs w:val="20"/>
                </w:rPr>
                <m:t>, T</m:t>
              </m:r>
              <m:r>
                <m:rPr>
                  <m:sty m:val="bi"/>
                </m:rPr>
                <w:rPr>
                  <w:rFonts w:ascii="Cambria Math" w:hAnsi="Cambria Math" w:cs="Times New Roman"/>
                  <w:sz w:val="20"/>
                  <w:szCs w:val="20"/>
                </w:rPr>
                <m:t>1</m:t>
              </m:r>
            </m:e>
          </m:d>
          <m:r>
            <m:rPr>
              <m:sty m:val="bi"/>
            </m:rPr>
            <w:rPr>
              <w:rFonts w:ascii="Cambria Math" w:hAnsi="Cambria Math" w:cs="Times New Roman"/>
              <w:sz w:val="20"/>
              <w:szCs w:val="20"/>
            </w:rPr>
            <m:t>, T</m:t>
          </m:r>
          <m:r>
            <m:rPr>
              <m:sty m:val="bi"/>
            </m:rPr>
            <w:rPr>
              <w:rFonts w:ascii="Cambria Math" w:hAnsi="Cambria Math" w:cs="Times New Roman"/>
              <w:sz w:val="20"/>
              <w:szCs w:val="20"/>
            </w:rPr>
            <m:t>2)</m:t>
          </m:r>
        </m:oMath>
      </m:oMathPara>
    </w:p>
    <w:p w:rsidR="00BC410F" w:rsidRDefault="00BC410F" w:rsidP="00D245B8">
      <w:pPr>
        <w:spacing w:after="240"/>
        <w:rPr>
          <w:rFonts w:ascii="Times New Roman" w:hAnsi="Times New Roman" w:cs="Times New Roman"/>
          <w:b/>
          <w:sz w:val="20"/>
          <w:szCs w:val="20"/>
        </w:rPr>
      </w:pPr>
      <w:r>
        <w:rPr>
          <w:rFonts w:ascii="Times New Roman" w:hAnsi="Times New Roman" w:cs="Times New Roman"/>
          <w:b/>
          <w:sz w:val="20"/>
          <w:szCs w:val="20"/>
        </w:rPr>
        <w:t xml:space="preserve">Where, </w:t>
      </w:r>
    </w:p>
    <w:p w:rsidR="00BC410F" w:rsidRPr="008C12FE" w:rsidRDefault="001D4356" w:rsidP="008C12FE">
      <w:pPr>
        <w:pStyle w:val="a9"/>
        <w:numPr>
          <w:ilvl w:val="1"/>
          <w:numId w:val="22"/>
        </w:numPr>
        <w:spacing w:after="240"/>
        <w:ind w:firstLineChars="0"/>
        <w:rPr>
          <w:rFonts w:ascii="Times New Roman" w:hAnsi="Times New Roman" w:cs="Times New Roman"/>
          <w:b/>
          <w:sz w:val="20"/>
          <w:szCs w:val="20"/>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measure</m:t>
            </m:r>
          </m:sub>
        </m:sSub>
      </m:oMath>
      <w:r w:rsidR="00BC410F" w:rsidRPr="008C12FE">
        <w:rPr>
          <w:rFonts w:ascii="Times New Roman" w:hAnsi="Times New Roman" w:cs="Times New Roman"/>
          <w:b/>
          <w:sz w:val="20"/>
          <w:szCs w:val="20"/>
        </w:rPr>
        <w:t xml:space="preserve"> is the time when one or more condition</w:t>
      </w:r>
      <w:r w:rsidR="004712A1" w:rsidRPr="008C12FE">
        <w:rPr>
          <w:rFonts w:ascii="Times New Roman" w:hAnsi="Times New Roman" w:cs="Times New Roman"/>
          <w:b/>
          <w:sz w:val="20"/>
          <w:szCs w:val="20"/>
        </w:rPr>
        <w:t>s</w:t>
      </w:r>
      <w:r w:rsidR="00BC410F" w:rsidRPr="008C12FE">
        <w:rPr>
          <w:rFonts w:ascii="Times New Roman" w:hAnsi="Times New Roman" w:cs="Times New Roman"/>
          <w:b/>
          <w:sz w:val="20"/>
          <w:szCs w:val="20"/>
        </w:rPr>
        <w:t xml:space="preserve"> of RSRP</w:t>
      </w:r>
      <w:r w:rsidR="004712A1" w:rsidRPr="008C12FE">
        <w:rPr>
          <w:rFonts w:ascii="Times New Roman" w:hAnsi="Times New Roman" w:cs="Times New Roman"/>
          <w:b/>
          <w:sz w:val="20"/>
          <w:szCs w:val="20"/>
        </w:rPr>
        <w:t xml:space="preserve"> trigger event are met.</w:t>
      </w:r>
    </w:p>
    <w:p w:rsidR="004712A1" w:rsidRPr="008C12FE" w:rsidRDefault="004712A1" w:rsidP="008C12FE">
      <w:pPr>
        <w:pStyle w:val="a9"/>
        <w:numPr>
          <w:ilvl w:val="1"/>
          <w:numId w:val="22"/>
        </w:numPr>
        <w:spacing w:after="240"/>
        <w:ind w:firstLineChars="0"/>
        <w:rPr>
          <w:rFonts w:ascii="Times New Roman" w:hAnsi="Times New Roman" w:cs="Times New Roman"/>
          <w:b/>
          <w:sz w:val="20"/>
          <w:szCs w:val="20"/>
        </w:rPr>
      </w:pPr>
      <w:r w:rsidRPr="008C12FE">
        <w:rPr>
          <w:rFonts w:ascii="Times New Roman" w:hAnsi="Times New Roman" w:cs="Times New Roman"/>
          <w:b/>
          <w:sz w:val="20"/>
          <w:szCs w:val="20"/>
        </w:rPr>
        <w:t>T1 is the start time when the condition of timer trigger event is met</w:t>
      </w:r>
    </w:p>
    <w:p w:rsidR="004712A1" w:rsidRPr="008C12FE" w:rsidRDefault="004712A1" w:rsidP="008C12FE">
      <w:pPr>
        <w:pStyle w:val="a9"/>
        <w:numPr>
          <w:ilvl w:val="1"/>
          <w:numId w:val="22"/>
        </w:numPr>
        <w:spacing w:after="240"/>
        <w:ind w:firstLineChars="0"/>
        <w:rPr>
          <w:rFonts w:ascii="Times New Roman" w:hAnsi="Times New Roman" w:cs="Times New Roman"/>
          <w:b/>
          <w:sz w:val="20"/>
          <w:szCs w:val="20"/>
        </w:rPr>
      </w:pPr>
      <w:r w:rsidRPr="008C12FE">
        <w:rPr>
          <w:rFonts w:ascii="Times New Roman" w:hAnsi="Times New Roman" w:cs="Times New Roman"/>
          <w:b/>
          <w:sz w:val="20"/>
          <w:szCs w:val="20"/>
        </w:rPr>
        <w:t>T2 is the end time when the condition of timer trigger event is met</w:t>
      </w:r>
    </w:p>
    <w:p w:rsidR="009744CA" w:rsidRDefault="009744CA" w:rsidP="00D245B8">
      <w:pPr>
        <w:spacing w:after="240"/>
        <w:rPr>
          <w:rFonts w:ascii="Times New Roman" w:hAnsi="Times New Roman" w:cs="Times New Roman"/>
          <w:sz w:val="20"/>
          <w:szCs w:val="20"/>
        </w:rPr>
      </w:pPr>
      <w:r w:rsidRPr="009744CA">
        <w:rPr>
          <w:rFonts w:ascii="Times New Roman" w:hAnsi="Times New Roman" w:cs="Times New Roman"/>
          <w:sz w:val="20"/>
          <w:szCs w:val="20"/>
        </w:rPr>
        <w:t xml:space="preserve">For </w:t>
      </w:r>
      <w:r w:rsidR="00F4018B">
        <w:rPr>
          <w:rFonts w:ascii="Times New Roman" w:hAnsi="Times New Roman" w:cs="Times New Roman" w:hint="eastAsia"/>
          <w:sz w:val="20"/>
          <w:szCs w:val="20"/>
        </w:rPr>
        <w:t>location</w:t>
      </w:r>
      <w:r w:rsidR="00F4018B">
        <w:rPr>
          <w:rFonts w:ascii="Times New Roman" w:hAnsi="Times New Roman" w:cs="Times New Roman"/>
          <w:sz w:val="20"/>
          <w:szCs w:val="20"/>
        </w:rPr>
        <w:t xml:space="preserve"> and RSRP based CHO, similar to time and RSRP based CHO,</w:t>
      </w:r>
      <w:r w:rsidR="00F4018B" w:rsidRPr="00F4018B">
        <w:rPr>
          <w:rFonts w:ascii="Times New Roman" w:hAnsi="Times New Roman" w:cs="Times New Roman" w:hint="eastAsia"/>
          <w:sz w:val="20"/>
          <w:szCs w:val="20"/>
        </w:rPr>
        <w:t xml:space="preserve"> </w:t>
      </w:r>
      <w:r w:rsidR="00F4018B">
        <w:rPr>
          <w:rFonts w:ascii="Times New Roman" w:hAnsi="Times New Roman" w:cs="Times New Roman" w:hint="eastAsia"/>
          <w:sz w:val="20"/>
          <w:szCs w:val="20"/>
        </w:rPr>
        <w:t>the</w:t>
      </w:r>
      <w:r w:rsidR="00F4018B">
        <w:rPr>
          <w:rFonts w:ascii="Times New Roman" w:hAnsi="Times New Roman" w:cs="Times New Roman"/>
          <w:sz w:val="20"/>
          <w:szCs w:val="20"/>
        </w:rPr>
        <w:t xml:space="preserve"> UE is expected to execute CHO to the target cell when the conditions of the RSRP trigger event and location trigger event are both met. In case the condition of RSRP trigger event is met before the time when the location trigger event is met, UE is expected to continue to measure and evaluate the conditions of RSRP trigger event. Thus, the measurement time delay can be defined as the maximum of </w:t>
      </w:r>
      <w:r w:rsidR="00F4018B" w:rsidRPr="003B4277">
        <w:rPr>
          <w:rFonts w:ascii="Times New Roman" w:hAnsi="Times New Roman" w:cs="Times New Roman"/>
          <w:sz w:val="20"/>
          <w:szCs w:val="20"/>
        </w:rPr>
        <w:t>T</w:t>
      </w:r>
      <w:r w:rsidR="00F4018B" w:rsidRPr="003B4277">
        <w:rPr>
          <w:rFonts w:ascii="Times New Roman" w:hAnsi="Times New Roman" w:cs="Times New Roman"/>
          <w:sz w:val="20"/>
          <w:szCs w:val="20"/>
          <w:vertAlign w:val="subscript"/>
        </w:rPr>
        <w:t>measure</w:t>
      </w:r>
      <w:r w:rsidR="00F4018B">
        <w:rPr>
          <w:rFonts w:ascii="Times New Roman" w:hAnsi="Times New Roman" w:cs="Times New Roman"/>
          <w:sz w:val="20"/>
          <w:szCs w:val="20"/>
        </w:rPr>
        <w:t xml:space="preserve"> and the time when the location trigger event is met (T</w:t>
      </w:r>
      <w:r w:rsidR="00F4018B">
        <w:rPr>
          <w:rFonts w:ascii="Times New Roman" w:hAnsi="Times New Roman" w:cs="Times New Roman"/>
          <w:sz w:val="20"/>
          <w:szCs w:val="20"/>
          <w:vertAlign w:val="subscript"/>
        </w:rPr>
        <w:t>location</w:t>
      </w:r>
      <w:r w:rsidR="00F4018B">
        <w:rPr>
          <w:rFonts w:ascii="Times New Roman" w:hAnsi="Times New Roman" w:cs="Times New Roman"/>
          <w:sz w:val="20"/>
          <w:szCs w:val="20"/>
        </w:rPr>
        <w:t>).</w:t>
      </w:r>
    </w:p>
    <w:p w:rsidR="00F4018B" w:rsidRDefault="00CD2ABB" w:rsidP="00F4018B">
      <w:pPr>
        <w:spacing w:after="240"/>
        <w:jc w:val="center"/>
        <w:rPr>
          <w:rFonts w:ascii="Times New Roman" w:hAnsi="Times New Roman" w:cs="Times New Roman"/>
          <w:sz w:val="20"/>
          <w:szCs w:val="20"/>
        </w:rPr>
      </w:pPr>
      <w:r>
        <w:object w:dxaOrig="7781" w:dyaOrig="2180">
          <v:shape id="_x0000_i1026" type="#_x0000_t75" style="width:389.25pt;height:108.6pt" o:ole="">
            <v:imagedata r:id="rId9" o:title=""/>
          </v:shape>
          <o:OLEObject Type="Embed" ProgID="Visio.Drawing.15" ShapeID="_x0000_i1026" DrawAspect="Content" ObjectID="_1703350381" r:id="rId10"/>
        </w:object>
      </w:r>
    </w:p>
    <w:p w:rsidR="00CD2ABB" w:rsidRDefault="00CD2ABB" w:rsidP="00CD2ABB">
      <w:pPr>
        <w:spacing w:after="240"/>
        <w:rPr>
          <w:rFonts w:ascii="Times New Roman" w:hAnsi="Times New Roman" w:cs="Times New Roman"/>
          <w:b/>
          <w:sz w:val="20"/>
          <w:szCs w:val="20"/>
        </w:rPr>
      </w:pPr>
      <w:r>
        <w:rPr>
          <w:rFonts w:ascii="Times New Roman" w:hAnsi="Times New Roman" w:cs="Times New Roman"/>
          <w:b/>
          <w:sz w:val="20"/>
          <w:szCs w:val="20"/>
        </w:rPr>
        <w:t>Observation</w:t>
      </w:r>
      <w:r w:rsidRPr="007D3840">
        <w:rPr>
          <w:rFonts w:ascii="Times New Roman" w:hAnsi="Times New Roman" w:cs="Times New Roman" w:hint="eastAsia"/>
          <w:b/>
          <w:sz w:val="20"/>
          <w:szCs w:val="20"/>
        </w:rPr>
        <w:t xml:space="preserve"> </w:t>
      </w:r>
      <w:r w:rsidR="00064EFA">
        <w:rPr>
          <w:rFonts w:ascii="Times New Roman" w:hAnsi="Times New Roman" w:cs="Times New Roman"/>
          <w:b/>
          <w:sz w:val="20"/>
          <w:szCs w:val="20"/>
        </w:rPr>
        <w:t>2</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sidRPr="00BC410F">
        <w:rPr>
          <w:rFonts w:ascii="Times New Roman" w:hAnsi="Times New Roman" w:cs="Times New Roman"/>
          <w:b/>
          <w:sz w:val="20"/>
          <w:szCs w:val="20"/>
        </w:rPr>
        <w:t xml:space="preserve">UE is expected to execute </w:t>
      </w:r>
      <w:r w:rsidRPr="00CD2ABB">
        <w:rPr>
          <w:rFonts w:ascii="Times New Roman" w:hAnsi="Times New Roman" w:cs="Times New Roman"/>
          <w:b/>
          <w:sz w:val="20"/>
          <w:szCs w:val="20"/>
        </w:rPr>
        <w:t>location and RSRP based</w:t>
      </w:r>
      <w:r w:rsidRPr="00BC410F">
        <w:rPr>
          <w:rFonts w:ascii="Times New Roman" w:hAnsi="Times New Roman" w:cs="Times New Roman"/>
          <w:b/>
          <w:sz w:val="20"/>
          <w:szCs w:val="20"/>
        </w:rPr>
        <w:t xml:space="preserve"> CHO to the target cell when the conditions of the RSRP trigger event and </w:t>
      </w:r>
      <w:r>
        <w:rPr>
          <w:rFonts w:ascii="Times New Roman" w:hAnsi="Times New Roman" w:cs="Times New Roman"/>
          <w:b/>
          <w:sz w:val="20"/>
          <w:szCs w:val="20"/>
        </w:rPr>
        <w:t>location trigger event are both met.</w:t>
      </w:r>
    </w:p>
    <w:p w:rsidR="00CD2ABB" w:rsidRDefault="00CD2ABB" w:rsidP="00CD2ABB">
      <w:pPr>
        <w:spacing w:after="240"/>
        <w:rPr>
          <w:rFonts w:ascii="Times New Roman" w:hAnsi="Times New Roman" w:cs="Times New Roman"/>
          <w:b/>
          <w:sz w:val="20"/>
          <w:szCs w:val="20"/>
        </w:rPr>
      </w:pPr>
      <w:r>
        <w:rPr>
          <w:rFonts w:ascii="Times New Roman" w:hAnsi="Times New Roman" w:cs="Times New Roman"/>
          <w:b/>
          <w:sz w:val="20"/>
          <w:szCs w:val="20"/>
        </w:rPr>
        <w:t xml:space="preserve">Proposal </w:t>
      </w:r>
      <w:r w:rsidR="00064EFA">
        <w:rPr>
          <w:rFonts w:ascii="Times New Roman" w:hAnsi="Times New Roman" w:cs="Times New Roman"/>
          <w:b/>
          <w:sz w:val="20"/>
          <w:szCs w:val="20"/>
        </w:rPr>
        <w:t>6</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Pr>
          <w:rFonts w:ascii="Times New Roman" w:hAnsi="Times New Roman" w:cs="Times New Roman"/>
          <w:b/>
          <w:sz w:val="20"/>
          <w:szCs w:val="20"/>
        </w:rPr>
        <w:t>The</w:t>
      </w:r>
      <w:r w:rsidRPr="00BC410F">
        <w:t xml:space="preserve"> </w:t>
      </w:r>
      <w:r w:rsidRPr="00BC410F">
        <w:rPr>
          <w:rFonts w:ascii="Times New Roman" w:hAnsi="Times New Roman" w:cs="Times New Roman"/>
          <w:b/>
          <w:sz w:val="20"/>
          <w:szCs w:val="20"/>
        </w:rPr>
        <w:t xml:space="preserve">measurement time delay for </w:t>
      </w:r>
      <w:r w:rsidRPr="00CD2ABB">
        <w:rPr>
          <w:rFonts w:ascii="Times New Roman" w:hAnsi="Times New Roman" w:cs="Times New Roman"/>
          <w:b/>
          <w:sz w:val="20"/>
          <w:szCs w:val="20"/>
        </w:rPr>
        <w:t>location and RSRP based</w:t>
      </w:r>
      <w:r w:rsidRPr="00BC410F">
        <w:rPr>
          <w:rFonts w:ascii="Times New Roman" w:hAnsi="Times New Roman" w:cs="Times New Roman"/>
          <w:b/>
          <w:sz w:val="20"/>
          <w:szCs w:val="20"/>
        </w:rPr>
        <w:t xml:space="preserve"> CHO </w:t>
      </w:r>
      <w:r>
        <w:rPr>
          <w:rFonts w:ascii="Times New Roman" w:hAnsi="Times New Roman" w:cs="Times New Roman"/>
          <w:b/>
          <w:sz w:val="20"/>
          <w:szCs w:val="20"/>
        </w:rPr>
        <w:t>(</w:t>
      </w:r>
      <w:r w:rsidRPr="00BC410F">
        <w:rPr>
          <w:rFonts w:ascii="Times New Roman" w:hAnsi="Times New Roman" w:cs="Times New Roman"/>
          <w:b/>
          <w:sz w:val="20"/>
          <w:szCs w:val="20"/>
        </w:rPr>
        <w:t>T</w:t>
      </w:r>
      <w:r w:rsidRPr="00BC410F">
        <w:rPr>
          <w:rFonts w:ascii="Times New Roman" w:hAnsi="Times New Roman" w:cs="Times New Roman"/>
          <w:b/>
          <w:sz w:val="20"/>
          <w:szCs w:val="20"/>
          <w:vertAlign w:val="subscript"/>
        </w:rPr>
        <w:t>measure</w:t>
      </w:r>
      <w:r>
        <w:rPr>
          <w:rFonts w:ascii="Times New Roman" w:hAnsi="Times New Roman" w:cs="Times New Roman"/>
          <w:b/>
          <w:sz w:val="20"/>
          <w:szCs w:val="20"/>
          <w:vertAlign w:val="subscript"/>
        </w:rPr>
        <w:t>_NTN</w:t>
      </w:r>
      <w:r>
        <w:rPr>
          <w:rFonts w:ascii="Times New Roman" w:hAnsi="Times New Roman" w:cs="Times New Roman"/>
          <w:b/>
          <w:sz w:val="20"/>
          <w:szCs w:val="20"/>
        </w:rPr>
        <w:t>) is</w:t>
      </w:r>
      <w:r w:rsidRPr="00BC410F">
        <w:rPr>
          <w:rFonts w:ascii="Times New Roman" w:hAnsi="Times New Roman" w:cs="Times New Roman"/>
          <w:b/>
          <w:sz w:val="20"/>
          <w:szCs w:val="20"/>
        </w:rPr>
        <w:t xml:space="preserve"> expressed</w:t>
      </w:r>
      <w:r>
        <w:rPr>
          <w:rFonts w:ascii="Times New Roman" w:hAnsi="Times New Roman" w:cs="Times New Roman"/>
          <w:b/>
          <w:sz w:val="20"/>
          <w:szCs w:val="20"/>
        </w:rPr>
        <w:t>:</w:t>
      </w:r>
      <w:r w:rsidRPr="00BC410F">
        <w:rPr>
          <w:rFonts w:ascii="Times New Roman" w:hAnsi="Times New Roman" w:cs="Times New Roman"/>
          <w:b/>
          <w:sz w:val="20"/>
          <w:szCs w:val="20"/>
        </w:rPr>
        <w:t xml:space="preserve"> </w:t>
      </w:r>
    </w:p>
    <w:p w:rsidR="00CD2ABB" w:rsidRPr="00BC410F" w:rsidRDefault="001D4356" w:rsidP="00CD2ABB">
      <w:pPr>
        <w:spacing w:after="240"/>
        <w:rPr>
          <w:rFonts w:ascii="Times New Roman" w:hAnsi="Times New Roman" w:cs="Times New Roman"/>
          <w:b/>
          <w:sz w:val="20"/>
          <w:szCs w:val="20"/>
        </w:rPr>
      </w:pPr>
      <m:oMathPara>
        <m:oMath>
          <m:sSub>
            <m:sSubPr>
              <m:ctrlPr>
                <w:rPr>
                  <w:rFonts w:ascii="Cambria Math" w:hAnsi="Cambria Math" w:cs="Times New Roman"/>
                  <w:b/>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measure_NTN</m:t>
              </m:r>
            </m:sub>
          </m:sSub>
          <m:r>
            <m:rPr>
              <m:sty m:val="bi"/>
            </m:rPr>
            <w:rPr>
              <w:rFonts w:ascii="Cambria Math" w:hAnsi="Cambria Math" w:cs="Times New Roman"/>
              <w:sz w:val="20"/>
              <w:szCs w:val="20"/>
            </w:rPr>
            <m:t>=max</m:t>
          </m:r>
          <m:d>
            <m:dPr>
              <m:ctrlPr>
                <w:rPr>
                  <w:rFonts w:ascii="Cambria Math" w:hAnsi="Cambria Math" w:cs="Times New Roman"/>
                  <w:b/>
                  <w:i/>
                  <w:sz w:val="20"/>
                  <w:szCs w:val="20"/>
                </w:rPr>
              </m:ctrlPr>
            </m:dPr>
            <m:e>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measure</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location</m:t>
                  </m:r>
                </m:sub>
              </m:sSub>
              <m:r>
                <m:rPr>
                  <m:sty m:val="bi"/>
                </m:rPr>
                <w:rPr>
                  <w:rFonts w:ascii="Cambria Math" w:hAnsi="Cambria Math" w:cs="Times New Roman"/>
                  <w:sz w:val="20"/>
                  <w:szCs w:val="20"/>
                </w:rPr>
                <m:t xml:space="preserve"> </m:t>
              </m:r>
            </m:e>
          </m:d>
        </m:oMath>
      </m:oMathPara>
    </w:p>
    <w:p w:rsidR="00CD2ABB" w:rsidRDefault="00CD2ABB" w:rsidP="00CD2ABB">
      <w:pPr>
        <w:spacing w:after="240"/>
        <w:rPr>
          <w:rFonts w:ascii="Times New Roman" w:hAnsi="Times New Roman" w:cs="Times New Roman"/>
          <w:b/>
          <w:sz w:val="20"/>
          <w:szCs w:val="20"/>
        </w:rPr>
      </w:pPr>
      <w:r>
        <w:rPr>
          <w:rFonts w:ascii="Times New Roman" w:hAnsi="Times New Roman" w:cs="Times New Roman"/>
          <w:b/>
          <w:sz w:val="20"/>
          <w:szCs w:val="20"/>
        </w:rPr>
        <w:lastRenderedPageBreak/>
        <w:t xml:space="preserve">Where, </w:t>
      </w:r>
    </w:p>
    <w:p w:rsidR="00CD2ABB" w:rsidRPr="008C12FE" w:rsidRDefault="001D4356" w:rsidP="008C12FE">
      <w:pPr>
        <w:pStyle w:val="a9"/>
        <w:numPr>
          <w:ilvl w:val="1"/>
          <w:numId w:val="20"/>
        </w:numPr>
        <w:spacing w:after="240"/>
        <w:ind w:firstLineChars="0"/>
        <w:rPr>
          <w:rFonts w:ascii="Times New Roman" w:hAnsi="Times New Roman" w:cs="Times New Roman"/>
          <w:b/>
          <w:sz w:val="20"/>
          <w:szCs w:val="20"/>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measure</m:t>
            </m:r>
          </m:sub>
        </m:sSub>
      </m:oMath>
      <w:r w:rsidR="00CD2ABB" w:rsidRPr="008C12FE">
        <w:rPr>
          <w:rFonts w:ascii="Times New Roman" w:hAnsi="Times New Roman" w:cs="Times New Roman"/>
          <w:b/>
          <w:sz w:val="20"/>
          <w:szCs w:val="20"/>
        </w:rPr>
        <w:t xml:space="preserve"> is the time when one or more conditions of RSRP trigger event are met</w:t>
      </w:r>
    </w:p>
    <w:p w:rsidR="00F4018B" w:rsidRPr="008C12FE" w:rsidRDefault="001D4356" w:rsidP="008C12FE">
      <w:pPr>
        <w:pStyle w:val="a9"/>
        <w:numPr>
          <w:ilvl w:val="1"/>
          <w:numId w:val="20"/>
        </w:numPr>
        <w:spacing w:after="240"/>
        <w:ind w:firstLineChars="0"/>
        <w:rPr>
          <w:rFonts w:ascii="Times New Roman" w:hAnsi="Times New Roman" w:cs="Times New Roman"/>
          <w:b/>
          <w:sz w:val="20"/>
          <w:szCs w:val="20"/>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location</m:t>
            </m:r>
          </m:sub>
        </m:sSub>
      </m:oMath>
      <w:r w:rsidR="00CD2ABB" w:rsidRPr="008C12FE">
        <w:rPr>
          <w:rFonts w:ascii="Times New Roman" w:hAnsi="Times New Roman" w:cs="Times New Roman"/>
          <w:b/>
          <w:sz w:val="20"/>
          <w:szCs w:val="20"/>
        </w:rPr>
        <w:t xml:space="preserve"> is the time when the condition of location trigger event is met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9D2FA4">
        <w:rPr>
          <w:rFonts w:ascii="Times New Roman" w:hAnsi="Times New Roman" w:cs="Times New Roman"/>
          <w:sz w:val="20"/>
          <w:szCs w:val="20"/>
        </w:rPr>
        <w:t>discussed the measurement related requirements for NTN system</w:t>
      </w:r>
      <w:r w:rsidR="005C3F04" w:rsidRPr="0044153C">
        <w:rPr>
          <w:rFonts w:ascii="Times New Roman" w:hAnsi="Times New Roman" w:cs="Times New Roman"/>
          <w:sz w:val="20"/>
          <w:szCs w:val="20"/>
        </w:rPr>
        <w:t xml:space="preserve"> </w:t>
      </w:r>
      <w:r>
        <w:rPr>
          <w:rFonts w:ascii="Times New Roman" w:hAnsi="Times New Roman" w:cs="Times New Roman" w:hint="eastAsia"/>
          <w:sz w:val="20"/>
          <w:szCs w:val="20"/>
        </w:rPr>
        <w:t xml:space="preserve">and our </w:t>
      </w:r>
      <w:r w:rsidR="00295DC6">
        <w:rPr>
          <w:rFonts w:ascii="Times New Roman" w:hAnsi="Times New Roman" w:cs="Times New Roman"/>
          <w:sz w:val="20"/>
          <w:szCs w:val="20"/>
        </w:rPr>
        <w:t xml:space="preserve">observation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8C12FE" w:rsidRDefault="008C12FE" w:rsidP="008C12FE">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Pr>
          <w:rFonts w:ascii="Times New Roman" w:hAnsi="Times New Roman" w:cs="Times New Roman"/>
          <w:b/>
          <w:sz w:val="20"/>
          <w:szCs w:val="20"/>
        </w:rPr>
        <w:t>1</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sidRPr="00CD46B8">
        <w:rPr>
          <w:rFonts w:ascii="Times New Roman" w:hAnsi="Times New Roman" w:cs="Times New Roman"/>
          <w:b/>
          <w:sz w:val="20"/>
          <w:szCs w:val="20"/>
        </w:rPr>
        <w:t xml:space="preserve">For timing and S/R criteria based cell reselection, when the legacy Srxlev/Squal conditions are not met, i.e. serving cell’s Srxlev/Squal is not better than </w:t>
      </w:r>
      <w:r>
        <w:rPr>
          <w:rFonts w:ascii="Times New Roman" w:hAnsi="Times New Roman" w:cs="Times New Roman"/>
          <w:b/>
          <w:sz w:val="20"/>
          <w:szCs w:val="20"/>
        </w:rPr>
        <w:t>the threshold before the time</w:t>
      </w:r>
      <w:r w:rsidRPr="00CD46B8">
        <w:rPr>
          <w:rFonts w:ascii="Times New Roman" w:hAnsi="Times New Roman" w:cs="Times New Roman"/>
          <w:b/>
          <w:sz w:val="20"/>
          <w:szCs w:val="20"/>
        </w:rPr>
        <w:t xml:space="preserve"> when serving cell stops covering the current area, UE start</w:t>
      </w:r>
      <w:r>
        <w:rPr>
          <w:rFonts w:ascii="Times New Roman" w:hAnsi="Times New Roman" w:cs="Times New Roman"/>
          <w:b/>
          <w:sz w:val="20"/>
          <w:szCs w:val="20"/>
        </w:rPr>
        <w:t>s</w:t>
      </w:r>
      <w:r w:rsidRPr="00CD46B8">
        <w:rPr>
          <w:rFonts w:ascii="Times New Roman" w:hAnsi="Times New Roman" w:cs="Times New Roman"/>
          <w:b/>
          <w:sz w:val="20"/>
          <w:szCs w:val="20"/>
        </w:rPr>
        <w:t xml:space="preserve"> to perform the neighbour cell measurement</w:t>
      </w:r>
      <w:r>
        <w:rPr>
          <w:rFonts w:ascii="Times New Roman" w:hAnsi="Times New Roman" w:cs="Times New Roman"/>
          <w:b/>
          <w:sz w:val="20"/>
          <w:szCs w:val="20"/>
        </w:rPr>
        <w:t>s</w:t>
      </w:r>
      <w:r w:rsidRPr="00CD46B8">
        <w:rPr>
          <w:rFonts w:ascii="Times New Roman" w:hAnsi="Times New Roman" w:cs="Times New Roman"/>
          <w:b/>
          <w:sz w:val="20"/>
          <w:szCs w:val="20"/>
        </w:rPr>
        <w:t xml:space="preserve"> at the time when the legacy Srxlev/Squal conditions are not met.</w:t>
      </w:r>
    </w:p>
    <w:p w:rsidR="008C12FE" w:rsidRDefault="008C12FE" w:rsidP="008C12FE">
      <w:pPr>
        <w:spacing w:after="240"/>
        <w:rPr>
          <w:rFonts w:ascii="Times New Roman" w:hAnsi="Times New Roman" w:cs="Times New Roman"/>
          <w:b/>
          <w:sz w:val="20"/>
          <w:szCs w:val="20"/>
        </w:rPr>
      </w:pPr>
      <w:r>
        <w:rPr>
          <w:rFonts w:ascii="Times New Roman" w:hAnsi="Times New Roman" w:cs="Times New Roman"/>
          <w:b/>
          <w:sz w:val="20"/>
          <w:szCs w:val="20"/>
        </w:rPr>
        <w:t xml:space="preserve">Proposal 2: </w:t>
      </w:r>
      <w:r w:rsidRPr="00CD46B8">
        <w:rPr>
          <w:rFonts w:ascii="Times New Roman" w:hAnsi="Times New Roman" w:cs="Times New Roman"/>
          <w:b/>
          <w:sz w:val="20"/>
          <w:szCs w:val="20"/>
        </w:rPr>
        <w:t>For timing and S/R criteria based cell reselection, when the legacy Srxlev/Squal conditi</w:t>
      </w:r>
      <w:r>
        <w:rPr>
          <w:rFonts w:ascii="Times New Roman" w:hAnsi="Times New Roman" w:cs="Times New Roman"/>
          <w:b/>
          <w:sz w:val="20"/>
          <w:szCs w:val="20"/>
        </w:rPr>
        <w:t>ons are not met after the time</w:t>
      </w:r>
      <w:r w:rsidRPr="00CD46B8">
        <w:rPr>
          <w:rFonts w:ascii="Times New Roman" w:hAnsi="Times New Roman" w:cs="Times New Roman"/>
          <w:b/>
          <w:sz w:val="20"/>
          <w:szCs w:val="20"/>
        </w:rPr>
        <w:t xml:space="preserve"> when serving cell stops covering the current area, the UE start</w:t>
      </w:r>
      <w:r>
        <w:rPr>
          <w:rFonts w:ascii="Times New Roman" w:hAnsi="Times New Roman" w:cs="Times New Roman"/>
          <w:b/>
          <w:sz w:val="20"/>
          <w:szCs w:val="20"/>
        </w:rPr>
        <w:t>s</w:t>
      </w:r>
      <w:r w:rsidRPr="00CD46B8">
        <w:rPr>
          <w:rFonts w:ascii="Times New Roman" w:hAnsi="Times New Roman" w:cs="Times New Roman"/>
          <w:b/>
          <w:sz w:val="20"/>
          <w:szCs w:val="20"/>
        </w:rPr>
        <w:t xml:space="preserve"> </w:t>
      </w:r>
      <w:r>
        <w:rPr>
          <w:rFonts w:ascii="Times New Roman" w:hAnsi="Times New Roman" w:cs="Times New Roman"/>
          <w:b/>
          <w:sz w:val="20"/>
          <w:szCs w:val="20"/>
        </w:rPr>
        <w:t>to perform the neighbour cell measurements</w:t>
      </w:r>
      <w:r w:rsidRPr="00CD46B8">
        <w:rPr>
          <w:rFonts w:ascii="Times New Roman" w:hAnsi="Times New Roman" w:cs="Times New Roman"/>
          <w:b/>
          <w:sz w:val="20"/>
          <w:szCs w:val="20"/>
        </w:rPr>
        <w:t xml:space="preserve"> at the time when serving cell stops covering the current area regardless of legacy Srxlev</w:t>
      </w:r>
      <w:r>
        <w:rPr>
          <w:rFonts w:ascii="Times New Roman" w:hAnsi="Times New Roman" w:cs="Times New Roman"/>
          <w:b/>
          <w:sz w:val="20"/>
          <w:szCs w:val="20"/>
        </w:rPr>
        <w:t xml:space="preserve">/Squal condition are met or not. </w:t>
      </w:r>
    </w:p>
    <w:p w:rsidR="008C12FE" w:rsidRDefault="008C12FE" w:rsidP="008C12FE">
      <w:pPr>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 xml:space="preserve">roposal 3: </w:t>
      </w:r>
      <w:r>
        <w:rPr>
          <w:rFonts w:ascii="Times New Roman" w:hAnsi="Times New Roman" w:cs="Times New Roman" w:hint="eastAsia"/>
          <w:b/>
          <w:sz w:val="20"/>
          <w:szCs w:val="20"/>
        </w:rPr>
        <w:t>T</w:t>
      </w:r>
      <w:r>
        <w:rPr>
          <w:rFonts w:ascii="Times New Roman" w:hAnsi="Times New Roman" w:cs="Times New Roman"/>
          <w:b/>
          <w:sz w:val="20"/>
          <w:szCs w:val="20"/>
        </w:rPr>
        <w:t>he</w:t>
      </w:r>
      <w:r w:rsidRPr="00064EFA">
        <w:rPr>
          <w:rFonts w:ascii="Times New Roman" w:hAnsi="Times New Roman" w:cs="Times New Roman"/>
          <w:b/>
          <w:sz w:val="20"/>
          <w:szCs w:val="20"/>
        </w:rPr>
        <w:t xml:space="preserve"> maximum interruption in paging reception</w:t>
      </w:r>
      <w:r>
        <w:rPr>
          <w:rFonts w:ascii="Times New Roman" w:hAnsi="Times New Roman" w:cs="Times New Roman"/>
          <w:b/>
          <w:sz w:val="20"/>
          <w:szCs w:val="20"/>
        </w:rPr>
        <w:t xml:space="preserve"> for NTN cell reselection shall not exceed</w:t>
      </w:r>
      <w:r w:rsidRPr="00064EFA">
        <w:rPr>
          <w:rFonts w:ascii="Times New Roman" w:hAnsi="Times New Roman" w:cs="Times New Roman"/>
          <w:b/>
          <w:sz w:val="20"/>
          <w:szCs w:val="20"/>
        </w:rPr>
        <w:t xml:space="preserve"> T</w:t>
      </w:r>
      <w:r w:rsidRPr="00064EFA">
        <w:rPr>
          <w:rFonts w:ascii="Times New Roman" w:hAnsi="Times New Roman" w:cs="Times New Roman"/>
          <w:b/>
          <w:sz w:val="20"/>
          <w:szCs w:val="20"/>
          <w:vertAlign w:val="subscript"/>
        </w:rPr>
        <w:t>SI-NR</w:t>
      </w:r>
      <w:r w:rsidRPr="00064EFA">
        <w:rPr>
          <w:rFonts w:ascii="Times New Roman" w:hAnsi="Times New Roman" w:cs="Times New Roman"/>
          <w:b/>
          <w:sz w:val="20"/>
          <w:szCs w:val="20"/>
        </w:rPr>
        <w:t xml:space="preserve"> + 2*T</w:t>
      </w:r>
      <w:r w:rsidRPr="00064EFA">
        <w:rPr>
          <w:rFonts w:ascii="Times New Roman" w:hAnsi="Times New Roman" w:cs="Times New Roman"/>
          <w:b/>
          <w:sz w:val="20"/>
          <w:szCs w:val="20"/>
          <w:vertAlign w:val="subscript"/>
        </w:rPr>
        <w:t>target_cell_SMTC_period</w:t>
      </w:r>
      <w:r w:rsidRPr="00064EFA">
        <w:rPr>
          <w:rFonts w:ascii="Times New Roman" w:hAnsi="Times New Roman" w:cs="Times New Roman"/>
          <w:b/>
          <w:sz w:val="20"/>
          <w:szCs w:val="20"/>
        </w:rPr>
        <w:t xml:space="preserve"> + T</w:t>
      </w:r>
      <w:r w:rsidRPr="00064EFA">
        <w:rPr>
          <w:rFonts w:ascii="Times New Roman" w:hAnsi="Times New Roman" w:cs="Times New Roman"/>
          <w:b/>
          <w:sz w:val="20"/>
          <w:szCs w:val="20"/>
          <w:vertAlign w:val="subscript"/>
        </w:rPr>
        <w:t>search</w:t>
      </w:r>
      <w:r>
        <w:rPr>
          <w:rFonts w:ascii="Times New Roman" w:hAnsi="Times New Roman" w:cs="Times New Roman"/>
          <w:b/>
          <w:sz w:val="20"/>
          <w:szCs w:val="20"/>
        </w:rPr>
        <w:t xml:space="preserve"> ms, where,</w:t>
      </w:r>
    </w:p>
    <w:p w:rsidR="008C12FE" w:rsidRPr="00064EFA" w:rsidRDefault="008C12FE" w:rsidP="008C12FE">
      <w:pPr>
        <w:pStyle w:val="a9"/>
        <w:numPr>
          <w:ilvl w:val="1"/>
          <w:numId w:val="17"/>
        </w:numPr>
        <w:ind w:firstLineChars="0"/>
        <w:rPr>
          <w:rFonts w:ascii="Times New Roman" w:hAnsi="Times New Roman" w:cs="Times New Roman"/>
          <w:b/>
          <w:sz w:val="20"/>
          <w:szCs w:val="20"/>
        </w:rPr>
      </w:pPr>
      <w:r w:rsidRPr="00064EFA">
        <w:rPr>
          <w:rFonts w:ascii="Times New Roman" w:hAnsi="Times New Roman" w:cs="Times New Roman"/>
          <w:b/>
          <w:sz w:val="20"/>
          <w:szCs w:val="20"/>
        </w:rPr>
        <w:t>T</w:t>
      </w:r>
      <w:r w:rsidRPr="00064EFA">
        <w:rPr>
          <w:rFonts w:ascii="Times New Roman" w:hAnsi="Times New Roman" w:cs="Times New Roman"/>
          <w:b/>
          <w:sz w:val="20"/>
          <w:szCs w:val="20"/>
          <w:vertAlign w:val="subscript"/>
        </w:rPr>
        <w:t>SI-NR</w:t>
      </w:r>
      <w:r w:rsidRPr="00064EFA">
        <w:rPr>
          <w:rFonts w:ascii="Times New Roman" w:hAnsi="Times New Roman" w:cs="Times New Roman"/>
          <w:b/>
          <w:sz w:val="20"/>
          <w:szCs w:val="20"/>
        </w:rPr>
        <w:t xml:space="preserve"> is the time required for receiving all the relevant system information data;</w:t>
      </w:r>
    </w:p>
    <w:p w:rsidR="008C12FE" w:rsidRPr="00064EFA" w:rsidRDefault="008C12FE" w:rsidP="008C12FE">
      <w:pPr>
        <w:pStyle w:val="a9"/>
        <w:numPr>
          <w:ilvl w:val="1"/>
          <w:numId w:val="17"/>
        </w:numPr>
        <w:ind w:firstLineChars="0"/>
        <w:rPr>
          <w:rFonts w:ascii="Times New Roman" w:hAnsi="Times New Roman" w:cs="Times New Roman"/>
          <w:b/>
          <w:sz w:val="20"/>
          <w:szCs w:val="20"/>
        </w:rPr>
      </w:pPr>
      <w:r w:rsidRPr="00064EFA">
        <w:rPr>
          <w:rFonts w:ascii="Times New Roman" w:hAnsi="Times New Roman" w:cs="Times New Roman"/>
          <w:b/>
          <w:sz w:val="20"/>
          <w:szCs w:val="20"/>
        </w:rPr>
        <w:t>T</w:t>
      </w:r>
      <w:r w:rsidRPr="00064EFA">
        <w:rPr>
          <w:rFonts w:ascii="Times New Roman" w:hAnsi="Times New Roman" w:cs="Times New Roman"/>
          <w:b/>
          <w:sz w:val="20"/>
          <w:szCs w:val="20"/>
          <w:vertAlign w:val="subscript"/>
        </w:rPr>
        <w:t>target_cell_SMTC_period</w:t>
      </w:r>
      <w:r w:rsidRPr="00064EFA">
        <w:rPr>
          <w:rFonts w:ascii="Times New Roman" w:hAnsi="Times New Roman" w:cs="Times New Roman"/>
          <w:b/>
          <w:sz w:val="20"/>
          <w:szCs w:val="20"/>
        </w:rPr>
        <w:t xml:space="preserve"> is the periodicity of the SMTC occasions configured for the target NR cell;</w:t>
      </w:r>
    </w:p>
    <w:p w:rsidR="008C12FE" w:rsidRPr="00064EFA" w:rsidRDefault="008C12FE" w:rsidP="008C12FE">
      <w:pPr>
        <w:pStyle w:val="a9"/>
        <w:numPr>
          <w:ilvl w:val="1"/>
          <w:numId w:val="17"/>
        </w:numPr>
        <w:spacing w:after="240"/>
        <w:ind w:firstLineChars="0"/>
        <w:rPr>
          <w:rFonts w:ascii="Times New Roman" w:hAnsi="Times New Roman" w:cs="Times New Roman"/>
          <w:b/>
          <w:sz w:val="20"/>
          <w:szCs w:val="20"/>
        </w:rPr>
      </w:pPr>
      <w:r w:rsidRPr="00064EFA">
        <w:rPr>
          <w:rFonts w:ascii="Times New Roman" w:hAnsi="Times New Roman" w:cs="Times New Roman"/>
          <w:b/>
          <w:sz w:val="20"/>
          <w:szCs w:val="20"/>
        </w:rPr>
        <w:t>T</w:t>
      </w:r>
      <w:r w:rsidRPr="00064EFA">
        <w:rPr>
          <w:rFonts w:ascii="Times New Roman" w:hAnsi="Times New Roman" w:cs="Times New Roman"/>
          <w:b/>
          <w:sz w:val="20"/>
          <w:szCs w:val="20"/>
          <w:vertAlign w:val="subscript"/>
        </w:rPr>
        <w:t>search</w:t>
      </w:r>
      <w:r w:rsidRPr="00064EFA">
        <w:rPr>
          <w:rFonts w:ascii="Times New Roman" w:hAnsi="Times New Roman" w:cs="Times New Roman"/>
          <w:b/>
          <w:sz w:val="20"/>
          <w:szCs w:val="20"/>
        </w:rPr>
        <w:t xml:space="preserve"> is the time required to search the target intra/inter-frequency cell.</w:t>
      </w:r>
    </w:p>
    <w:p w:rsidR="008C12FE" w:rsidRPr="008C12FE" w:rsidRDefault="008C12FE" w:rsidP="008C12FE">
      <w:pPr>
        <w:rPr>
          <w:rFonts w:ascii="Times New Roman" w:hAnsi="Times New Roman" w:cs="Times New Roman"/>
          <w:b/>
          <w:sz w:val="20"/>
          <w:szCs w:val="20"/>
        </w:rPr>
      </w:pPr>
      <w:r w:rsidRPr="008C12FE">
        <w:rPr>
          <w:rFonts w:ascii="Times New Roman" w:hAnsi="Times New Roman" w:cs="Times New Roman" w:hint="eastAsia"/>
          <w:b/>
          <w:sz w:val="20"/>
          <w:szCs w:val="20"/>
        </w:rPr>
        <w:t>Proposal</w:t>
      </w:r>
      <w:r w:rsidRPr="008C12FE">
        <w:rPr>
          <w:rFonts w:ascii="Times New Roman" w:hAnsi="Times New Roman" w:cs="Times New Roman"/>
          <w:b/>
          <w:sz w:val="20"/>
          <w:szCs w:val="20"/>
        </w:rPr>
        <w:t xml:space="preserve"> 4</w:t>
      </w:r>
      <w:r w:rsidRPr="008C12FE">
        <w:rPr>
          <w:rFonts w:ascii="Times New Roman" w:hAnsi="Times New Roman" w:cs="Times New Roman" w:hint="eastAsia"/>
          <w:b/>
          <w:sz w:val="20"/>
          <w:szCs w:val="20"/>
        </w:rPr>
        <w:t>：</w:t>
      </w:r>
      <w:r w:rsidRPr="008C12FE">
        <w:rPr>
          <w:rFonts w:ascii="Times New Roman" w:hAnsi="Times New Roman" w:cs="Times New Roman"/>
          <w:b/>
          <w:sz w:val="20"/>
          <w:szCs w:val="20"/>
        </w:rPr>
        <w:t xml:space="preserve">The timeline for NTN CHO is defined as the time between the end of the last TTI containing the RRC command and the start the transmission of the new uplink PRACH, which can be expressed as follows: </w:t>
      </w:r>
    </w:p>
    <w:p w:rsidR="008C12FE" w:rsidRPr="008C12FE" w:rsidRDefault="008C12FE" w:rsidP="008C12FE">
      <w:pPr>
        <w:pStyle w:val="a9"/>
        <w:numPr>
          <w:ilvl w:val="0"/>
          <w:numId w:val="17"/>
        </w:numPr>
        <w:spacing w:after="240"/>
        <w:ind w:firstLineChars="0"/>
        <w:jc w:val="center"/>
        <w:rPr>
          <w:rFonts w:ascii="Times New Roman" w:hAnsi="Times New Roman" w:cs="Times New Roman"/>
          <w:b/>
          <w:sz w:val="20"/>
          <w:szCs w:val="20"/>
        </w:rPr>
      </w:pPr>
      <w:r w:rsidRPr="008C12FE">
        <w:rPr>
          <w:rFonts w:ascii="Times New Roman" w:hAnsi="Times New Roman" w:cs="Times New Roman"/>
          <w:b/>
          <w:sz w:val="20"/>
          <w:szCs w:val="20"/>
        </w:rPr>
        <w:t>D</w:t>
      </w:r>
      <w:r w:rsidRPr="008C12FE">
        <w:rPr>
          <w:rFonts w:ascii="Times New Roman" w:hAnsi="Times New Roman" w:cs="Times New Roman"/>
          <w:b/>
          <w:sz w:val="20"/>
          <w:szCs w:val="20"/>
          <w:vertAlign w:val="subscript"/>
        </w:rPr>
        <w:t>CHO</w:t>
      </w:r>
      <w:r w:rsidRPr="008C12FE">
        <w:rPr>
          <w:rFonts w:ascii="Times New Roman" w:hAnsi="Times New Roman" w:cs="Times New Roman"/>
          <w:b/>
          <w:sz w:val="20"/>
          <w:szCs w:val="20"/>
        </w:rPr>
        <w:t xml:space="preserve"> = T</w:t>
      </w:r>
      <w:r w:rsidRPr="008C12FE">
        <w:rPr>
          <w:rFonts w:ascii="Times New Roman" w:hAnsi="Times New Roman" w:cs="Times New Roman"/>
          <w:b/>
          <w:sz w:val="20"/>
          <w:szCs w:val="20"/>
          <w:vertAlign w:val="subscript"/>
        </w:rPr>
        <w:t>RRC</w:t>
      </w:r>
      <w:r w:rsidRPr="008C12FE">
        <w:rPr>
          <w:rFonts w:ascii="Times New Roman" w:hAnsi="Times New Roman" w:cs="Times New Roman"/>
          <w:b/>
          <w:sz w:val="20"/>
          <w:szCs w:val="20"/>
        </w:rPr>
        <w:t xml:space="preserve"> + T</w:t>
      </w:r>
      <w:r w:rsidRPr="008C12FE">
        <w:rPr>
          <w:rFonts w:ascii="Times New Roman" w:hAnsi="Times New Roman" w:cs="Times New Roman"/>
          <w:b/>
          <w:sz w:val="20"/>
          <w:szCs w:val="20"/>
          <w:vertAlign w:val="subscript"/>
        </w:rPr>
        <w:t>Event_DU</w:t>
      </w:r>
      <w:r w:rsidRPr="008C12FE">
        <w:rPr>
          <w:rFonts w:ascii="Times New Roman" w:hAnsi="Times New Roman" w:cs="Times New Roman"/>
          <w:b/>
          <w:sz w:val="20"/>
          <w:szCs w:val="20"/>
        </w:rPr>
        <w:t xml:space="preserve"> + T</w:t>
      </w:r>
      <w:r w:rsidRPr="008C12FE">
        <w:rPr>
          <w:rFonts w:ascii="Times New Roman" w:hAnsi="Times New Roman" w:cs="Times New Roman"/>
          <w:b/>
          <w:sz w:val="20"/>
          <w:szCs w:val="20"/>
          <w:vertAlign w:val="subscript"/>
        </w:rPr>
        <w:t>measure</w:t>
      </w:r>
      <w:r w:rsidRPr="008C12FE">
        <w:rPr>
          <w:rFonts w:ascii="Times New Roman" w:hAnsi="Times New Roman" w:cs="Times New Roman"/>
          <w:b/>
          <w:sz w:val="20"/>
          <w:szCs w:val="20"/>
        </w:rPr>
        <w:t xml:space="preserve"> + T</w:t>
      </w:r>
      <w:r w:rsidRPr="008C12FE">
        <w:rPr>
          <w:rFonts w:ascii="Times New Roman" w:hAnsi="Times New Roman" w:cs="Times New Roman"/>
          <w:b/>
          <w:sz w:val="20"/>
          <w:szCs w:val="20"/>
          <w:vertAlign w:val="subscript"/>
        </w:rPr>
        <w:t>interrupt</w:t>
      </w:r>
      <w:r w:rsidRPr="008C12FE">
        <w:rPr>
          <w:rFonts w:ascii="Times New Roman" w:hAnsi="Times New Roman" w:cs="Times New Roman"/>
          <w:b/>
          <w:sz w:val="20"/>
          <w:szCs w:val="20"/>
        </w:rPr>
        <w:t xml:space="preserve"> + T</w:t>
      </w:r>
      <w:r w:rsidRPr="008C12FE">
        <w:rPr>
          <w:rFonts w:ascii="Times New Roman" w:hAnsi="Times New Roman" w:cs="Times New Roman"/>
          <w:b/>
          <w:sz w:val="20"/>
          <w:szCs w:val="20"/>
          <w:vertAlign w:val="subscript"/>
        </w:rPr>
        <w:t>CHO_execution</w:t>
      </w:r>
    </w:p>
    <w:p w:rsidR="008C12FE" w:rsidRPr="008C12FE" w:rsidRDefault="008C12FE" w:rsidP="008C12FE">
      <w:pPr>
        <w:rPr>
          <w:rFonts w:ascii="Times New Roman" w:hAnsi="Times New Roman" w:cs="Times New Roman"/>
          <w:b/>
          <w:sz w:val="20"/>
          <w:szCs w:val="20"/>
        </w:rPr>
      </w:pPr>
      <w:r w:rsidRPr="008C12FE">
        <w:rPr>
          <w:rFonts w:ascii="Times New Roman" w:hAnsi="Times New Roman" w:cs="Times New Roman"/>
          <w:b/>
          <w:sz w:val="20"/>
          <w:szCs w:val="20"/>
        </w:rPr>
        <w:t>Where:</w:t>
      </w:r>
    </w:p>
    <w:p w:rsidR="008C12FE" w:rsidRPr="008C12FE" w:rsidRDefault="008C12FE" w:rsidP="008C12FE">
      <w:pPr>
        <w:pStyle w:val="a9"/>
        <w:numPr>
          <w:ilvl w:val="0"/>
          <w:numId w:val="18"/>
        </w:numPr>
        <w:ind w:firstLineChars="0"/>
        <w:rPr>
          <w:rFonts w:ascii="Times New Roman" w:hAnsi="Times New Roman" w:cs="Times New Roman"/>
          <w:b/>
          <w:sz w:val="20"/>
          <w:szCs w:val="20"/>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RRC</w:t>
      </w:r>
      <w:r w:rsidRPr="008C12FE">
        <w:rPr>
          <w:rFonts w:ascii="Times New Roman" w:hAnsi="Times New Roman" w:cs="Times New Roman"/>
          <w:b/>
          <w:sz w:val="20"/>
          <w:szCs w:val="20"/>
        </w:rPr>
        <w:t xml:space="preserve"> is the RRC procedure delay.</w:t>
      </w:r>
    </w:p>
    <w:p w:rsidR="008C12FE" w:rsidRPr="008C12FE" w:rsidRDefault="008C12FE" w:rsidP="008C12FE">
      <w:pPr>
        <w:pStyle w:val="a9"/>
        <w:numPr>
          <w:ilvl w:val="0"/>
          <w:numId w:val="18"/>
        </w:numPr>
        <w:ind w:firstLineChars="0"/>
        <w:rPr>
          <w:rFonts w:ascii="Times New Roman" w:hAnsi="Times New Roman" w:cs="Times New Roman"/>
          <w:b/>
          <w:sz w:val="20"/>
          <w:szCs w:val="20"/>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Event_DU</w:t>
      </w:r>
      <w:r w:rsidRPr="008C12FE">
        <w:rPr>
          <w:rFonts w:ascii="Times New Roman" w:hAnsi="Times New Roman" w:cs="Times New Roman"/>
          <w:b/>
          <w:sz w:val="20"/>
          <w:szCs w:val="20"/>
        </w:rPr>
        <w:t xml:space="preserve"> is the delay uncertainty which is the time from when the UE successfully decodes a conditional handover command until a condition exists at the measurement reference point which will trigger the conditional handover. </w:t>
      </w:r>
    </w:p>
    <w:p w:rsidR="008C12FE" w:rsidRPr="008C12FE" w:rsidRDefault="008C12FE" w:rsidP="008C12FE">
      <w:pPr>
        <w:pStyle w:val="a9"/>
        <w:numPr>
          <w:ilvl w:val="0"/>
          <w:numId w:val="18"/>
        </w:numPr>
        <w:ind w:firstLineChars="0"/>
        <w:rPr>
          <w:rFonts w:ascii="Times New Roman" w:hAnsi="Times New Roman" w:cs="Times New Roman"/>
          <w:b/>
          <w:sz w:val="20"/>
          <w:szCs w:val="20"/>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measure</w:t>
      </w:r>
      <w:r w:rsidRPr="008C12FE">
        <w:rPr>
          <w:rFonts w:ascii="Times New Roman" w:hAnsi="Times New Roman" w:cs="Times New Roman"/>
          <w:b/>
          <w:sz w:val="20"/>
          <w:szCs w:val="20"/>
        </w:rPr>
        <w:t xml:space="preserve"> is the measurements time delay which is the time from the end of T</w:t>
      </w:r>
      <w:r w:rsidRPr="008C12FE">
        <w:rPr>
          <w:rFonts w:ascii="Times New Roman" w:hAnsi="Times New Roman" w:cs="Times New Roman"/>
          <w:b/>
          <w:sz w:val="20"/>
          <w:szCs w:val="20"/>
          <w:vertAlign w:val="subscript"/>
        </w:rPr>
        <w:t>Event_DU</w:t>
      </w:r>
      <w:r w:rsidRPr="008C12FE">
        <w:rPr>
          <w:rFonts w:ascii="Times New Roman" w:hAnsi="Times New Roman" w:cs="Times New Roman"/>
          <w:b/>
          <w:sz w:val="20"/>
          <w:szCs w:val="20"/>
        </w:rPr>
        <w:t xml:space="preserve"> until UE executes a handover to a target cell and interruption starts.</w:t>
      </w:r>
    </w:p>
    <w:p w:rsidR="008C12FE" w:rsidRPr="008C12FE" w:rsidRDefault="008C12FE" w:rsidP="008C12FE">
      <w:pPr>
        <w:pStyle w:val="a9"/>
        <w:numPr>
          <w:ilvl w:val="0"/>
          <w:numId w:val="18"/>
        </w:numPr>
        <w:ind w:firstLineChars="0"/>
        <w:rPr>
          <w:rFonts w:ascii="Times New Roman" w:hAnsi="Times New Roman" w:cs="Times New Roman"/>
          <w:b/>
          <w:sz w:val="20"/>
          <w:szCs w:val="20"/>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CHO_execution</w:t>
      </w:r>
      <w:r w:rsidRPr="008C12FE">
        <w:rPr>
          <w:rFonts w:ascii="Times New Roman" w:hAnsi="Times New Roman" w:cs="Times New Roman"/>
          <w:b/>
          <w:sz w:val="20"/>
          <w:szCs w:val="20"/>
        </w:rPr>
        <w:t xml:space="preserve"> is the UE execution preparation time for conditional handover. </w:t>
      </w:r>
    </w:p>
    <w:p w:rsidR="008C12FE" w:rsidRPr="008C12FE" w:rsidRDefault="008C12FE" w:rsidP="008C12FE">
      <w:pPr>
        <w:pStyle w:val="a9"/>
        <w:numPr>
          <w:ilvl w:val="0"/>
          <w:numId w:val="18"/>
        </w:numPr>
        <w:spacing w:after="240"/>
        <w:ind w:firstLineChars="0"/>
        <w:rPr>
          <w:rFonts w:ascii="Times New Roman" w:hAnsi="Times New Roman" w:cs="Times New Roman"/>
          <w:b/>
          <w:sz w:val="20"/>
          <w:szCs w:val="20"/>
          <w:lang w:val="en-GB"/>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interrupt</w:t>
      </w:r>
      <w:r w:rsidRPr="008C12FE">
        <w:rPr>
          <w:rFonts w:ascii="Times New Roman" w:hAnsi="Times New Roman" w:cs="Times New Roman"/>
          <w:b/>
          <w:sz w:val="20"/>
          <w:szCs w:val="20"/>
        </w:rPr>
        <w:t xml:space="preserve"> is the time between when the UE starts to execute the conditional handover to the target cell and the time the UE starts transmission of the new PRACH.</w:t>
      </w:r>
    </w:p>
    <w:p w:rsidR="008C12FE" w:rsidRPr="008C12FE" w:rsidRDefault="008C12FE" w:rsidP="008C12FE">
      <w:pPr>
        <w:spacing w:after="240"/>
        <w:rPr>
          <w:rFonts w:ascii="Times New Roman" w:hAnsi="Times New Roman" w:cs="Times New Roman"/>
          <w:b/>
          <w:sz w:val="20"/>
          <w:szCs w:val="20"/>
        </w:rPr>
      </w:pPr>
      <w:r w:rsidRPr="008C12FE">
        <w:rPr>
          <w:rFonts w:ascii="Times New Roman" w:hAnsi="Times New Roman" w:cs="Times New Roman"/>
          <w:b/>
          <w:sz w:val="20"/>
          <w:szCs w:val="20"/>
        </w:rPr>
        <w:t>Observation</w:t>
      </w:r>
      <w:r w:rsidRPr="008C12FE">
        <w:rPr>
          <w:rFonts w:ascii="Times New Roman" w:hAnsi="Times New Roman" w:cs="Times New Roman" w:hint="eastAsia"/>
          <w:b/>
          <w:sz w:val="20"/>
          <w:szCs w:val="20"/>
        </w:rPr>
        <w:t xml:space="preserve"> </w:t>
      </w:r>
      <w:r w:rsidRPr="008C12FE">
        <w:rPr>
          <w:rFonts w:ascii="Times New Roman" w:hAnsi="Times New Roman" w:cs="Times New Roman"/>
          <w:b/>
          <w:sz w:val="20"/>
          <w:szCs w:val="20"/>
        </w:rPr>
        <w:t>1</w:t>
      </w:r>
      <w:r w:rsidRPr="008C12FE">
        <w:rPr>
          <w:rFonts w:ascii="Times New Roman" w:hAnsi="Times New Roman" w:cs="Times New Roman" w:hint="eastAsia"/>
          <w:b/>
          <w:sz w:val="20"/>
          <w:szCs w:val="20"/>
        </w:rPr>
        <w:t>:</w:t>
      </w:r>
      <w:r w:rsidRPr="008C12FE">
        <w:rPr>
          <w:rFonts w:ascii="Times New Roman" w:hAnsi="Times New Roman" w:cs="Times New Roman"/>
          <w:b/>
          <w:sz w:val="20"/>
          <w:szCs w:val="20"/>
        </w:rPr>
        <w:t xml:space="preserve"> UE is expected to execute time and RSRP based CHO to the target cell when the conditions of the RSRP trigger event and timer trigger event are both met.</w:t>
      </w:r>
    </w:p>
    <w:p w:rsidR="008C12FE" w:rsidRPr="008C12FE" w:rsidRDefault="008C12FE" w:rsidP="008C12FE">
      <w:pPr>
        <w:spacing w:after="240"/>
        <w:rPr>
          <w:rFonts w:ascii="Times New Roman" w:hAnsi="Times New Roman" w:cs="Times New Roman"/>
          <w:b/>
          <w:sz w:val="20"/>
          <w:szCs w:val="20"/>
        </w:rPr>
      </w:pPr>
      <w:r w:rsidRPr="008C12FE">
        <w:rPr>
          <w:rFonts w:ascii="Times New Roman" w:hAnsi="Times New Roman" w:cs="Times New Roman"/>
          <w:b/>
          <w:sz w:val="20"/>
          <w:szCs w:val="20"/>
        </w:rPr>
        <w:lastRenderedPageBreak/>
        <w:t>Proposal 5</w:t>
      </w:r>
      <w:r w:rsidRPr="008C12FE">
        <w:rPr>
          <w:rFonts w:ascii="Times New Roman" w:hAnsi="Times New Roman" w:cs="Times New Roman" w:hint="eastAsia"/>
          <w:b/>
          <w:sz w:val="20"/>
          <w:szCs w:val="20"/>
        </w:rPr>
        <w:t>:</w:t>
      </w:r>
      <w:r w:rsidRPr="008C12FE">
        <w:rPr>
          <w:rFonts w:ascii="Times New Roman" w:hAnsi="Times New Roman" w:cs="Times New Roman"/>
          <w:b/>
          <w:sz w:val="20"/>
          <w:szCs w:val="20"/>
        </w:rPr>
        <w:t xml:space="preserve"> The</w:t>
      </w:r>
      <w:r w:rsidRPr="00BC410F">
        <w:t xml:space="preserve"> </w:t>
      </w:r>
      <w:r w:rsidRPr="008C12FE">
        <w:rPr>
          <w:rFonts w:ascii="Times New Roman" w:hAnsi="Times New Roman" w:cs="Times New Roman"/>
          <w:b/>
          <w:sz w:val="20"/>
          <w:szCs w:val="20"/>
        </w:rPr>
        <w:t>measurement time delay for time and RSRP based CHO (T</w:t>
      </w:r>
      <w:r w:rsidRPr="008C12FE">
        <w:rPr>
          <w:rFonts w:ascii="Times New Roman" w:hAnsi="Times New Roman" w:cs="Times New Roman"/>
          <w:b/>
          <w:sz w:val="20"/>
          <w:szCs w:val="20"/>
          <w:vertAlign w:val="subscript"/>
        </w:rPr>
        <w:t>measure_NTN</w:t>
      </w:r>
      <w:r w:rsidRPr="008C12FE">
        <w:rPr>
          <w:rFonts w:ascii="Times New Roman" w:hAnsi="Times New Roman" w:cs="Times New Roman"/>
          <w:b/>
          <w:sz w:val="20"/>
          <w:szCs w:val="20"/>
        </w:rPr>
        <w:t xml:space="preserve">) is expressed: </w:t>
      </w:r>
    </w:p>
    <w:p w:rsidR="008C12FE" w:rsidRPr="008C12FE" w:rsidRDefault="001D4356" w:rsidP="008C12FE">
      <w:pPr>
        <w:pStyle w:val="a9"/>
        <w:spacing w:after="240"/>
        <w:ind w:left="840" w:firstLineChars="0" w:firstLine="0"/>
        <w:rPr>
          <w:rFonts w:ascii="Times New Roman" w:hAnsi="Times New Roman" w:cs="Times New Roman"/>
          <w:b/>
          <w:sz w:val="20"/>
          <w:szCs w:val="20"/>
        </w:rPr>
      </w:pPr>
      <m:oMathPara>
        <m:oMath>
          <m:sSub>
            <m:sSubPr>
              <m:ctrlPr>
                <w:rPr>
                  <w:rFonts w:ascii="Cambria Math" w:hAnsi="Cambria Math" w:cs="Times New Roman"/>
                  <w:b/>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measure_NTN</m:t>
              </m:r>
            </m:sub>
          </m:sSub>
          <m:r>
            <m:rPr>
              <m:sty m:val="bi"/>
            </m:rPr>
            <w:rPr>
              <w:rFonts w:ascii="Cambria Math" w:hAnsi="Cambria Math" w:cs="Times New Roman"/>
              <w:sz w:val="20"/>
              <w:szCs w:val="20"/>
            </w:rPr>
            <m:t>=min(max</m:t>
          </m:r>
          <m:d>
            <m:dPr>
              <m:ctrlPr>
                <w:rPr>
                  <w:rFonts w:ascii="Cambria Math" w:hAnsi="Cambria Math" w:cs="Times New Roman"/>
                  <w:b/>
                  <w:i/>
                  <w:sz w:val="20"/>
                  <w:szCs w:val="20"/>
                </w:rPr>
              </m:ctrlPr>
            </m:dPr>
            <m:e>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measure</m:t>
                  </m:r>
                </m:sub>
              </m:sSub>
              <m:r>
                <m:rPr>
                  <m:sty m:val="bi"/>
                </m:rPr>
                <w:rPr>
                  <w:rFonts w:ascii="Cambria Math" w:hAnsi="Cambria Math" w:cs="Times New Roman"/>
                  <w:sz w:val="20"/>
                  <w:szCs w:val="20"/>
                </w:rPr>
                <m:t>, T</m:t>
              </m:r>
              <m:r>
                <m:rPr>
                  <m:sty m:val="bi"/>
                </m:rPr>
                <w:rPr>
                  <w:rFonts w:ascii="Cambria Math" w:hAnsi="Cambria Math" w:cs="Times New Roman"/>
                  <w:sz w:val="20"/>
                  <w:szCs w:val="20"/>
                </w:rPr>
                <m:t>1</m:t>
              </m:r>
            </m:e>
          </m:d>
          <m:r>
            <m:rPr>
              <m:sty m:val="bi"/>
            </m:rPr>
            <w:rPr>
              <w:rFonts w:ascii="Cambria Math" w:hAnsi="Cambria Math" w:cs="Times New Roman"/>
              <w:sz w:val="20"/>
              <w:szCs w:val="20"/>
            </w:rPr>
            <m:t>, T</m:t>
          </m:r>
          <m:r>
            <m:rPr>
              <m:sty m:val="bi"/>
            </m:rPr>
            <w:rPr>
              <w:rFonts w:ascii="Cambria Math" w:hAnsi="Cambria Math" w:cs="Times New Roman"/>
              <w:sz w:val="20"/>
              <w:szCs w:val="20"/>
            </w:rPr>
            <m:t>2)</m:t>
          </m:r>
        </m:oMath>
      </m:oMathPara>
    </w:p>
    <w:p w:rsidR="008C12FE" w:rsidRPr="008C12FE" w:rsidRDefault="008C12FE" w:rsidP="008C12FE">
      <w:pPr>
        <w:spacing w:after="240"/>
        <w:rPr>
          <w:rFonts w:ascii="Times New Roman" w:hAnsi="Times New Roman" w:cs="Times New Roman"/>
          <w:b/>
          <w:sz w:val="20"/>
          <w:szCs w:val="20"/>
        </w:rPr>
      </w:pPr>
      <w:r w:rsidRPr="008C12FE">
        <w:rPr>
          <w:rFonts w:ascii="Times New Roman" w:hAnsi="Times New Roman" w:cs="Times New Roman"/>
          <w:b/>
          <w:sz w:val="20"/>
          <w:szCs w:val="20"/>
        </w:rPr>
        <w:t xml:space="preserve">Where, </w:t>
      </w:r>
    </w:p>
    <w:p w:rsidR="008C12FE" w:rsidRPr="008C12FE" w:rsidRDefault="001D4356" w:rsidP="008C12FE">
      <w:pPr>
        <w:pStyle w:val="a9"/>
        <w:numPr>
          <w:ilvl w:val="0"/>
          <w:numId w:val="18"/>
        </w:numPr>
        <w:spacing w:after="240"/>
        <w:ind w:firstLineChars="0"/>
        <w:rPr>
          <w:rFonts w:ascii="Times New Roman" w:hAnsi="Times New Roman" w:cs="Times New Roman"/>
          <w:b/>
          <w:sz w:val="20"/>
          <w:szCs w:val="20"/>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measure</m:t>
            </m:r>
          </m:sub>
        </m:sSub>
      </m:oMath>
      <w:r w:rsidR="008C12FE" w:rsidRPr="008C12FE">
        <w:rPr>
          <w:rFonts w:ascii="Times New Roman" w:hAnsi="Times New Roman" w:cs="Times New Roman"/>
          <w:b/>
          <w:sz w:val="20"/>
          <w:szCs w:val="20"/>
        </w:rPr>
        <w:t xml:space="preserve"> is the time when one or more conditions of RSRP trigger event are met.</w:t>
      </w:r>
    </w:p>
    <w:p w:rsidR="008C12FE" w:rsidRPr="008C12FE" w:rsidRDefault="008C12FE" w:rsidP="008C12FE">
      <w:pPr>
        <w:pStyle w:val="a9"/>
        <w:numPr>
          <w:ilvl w:val="0"/>
          <w:numId w:val="18"/>
        </w:numPr>
        <w:spacing w:after="240"/>
        <w:ind w:firstLineChars="0"/>
        <w:rPr>
          <w:rFonts w:ascii="Times New Roman" w:hAnsi="Times New Roman" w:cs="Times New Roman"/>
          <w:b/>
          <w:sz w:val="20"/>
          <w:szCs w:val="20"/>
        </w:rPr>
      </w:pPr>
      <w:r w:rsidRPr="008C12FE">
        <w:rPr>
          <w:rFonts w:ascii="Times New Roman" w:hAnsi="Times New Roman" w:cs="Times New Roman"/>
          <w:b/>
          <w:sz w:val="20"/>
          <w:szCs w:val="20"/>
        </w:rPr>
        <w:t>T1 is the start time when the condition of timer trigger event is met</w:t>
      </w:r>
    </w:p>
    <w:p w:rsidR="008C12FE" w:rsidRPr="008C12FE" w:rsidRDefault="008C12FE" w:rsidP="008C12FE">
      <w:pPr>
        <w:pStyle w:val="a9"/>
        <w:numPr>
          <w:ilvl w:val="0"/>
          <w:numId w:val="18"/>
        </w:numPr>
        <w:spacing w:after="240"/>
        <w:ind w:firstLineChars="0"/>
        <w:rPr>
          <w:rFonts w:ascii="Times New Roman" w:hAnsi="Times New Roman" w:cs="Times New Roman"/>
          <w:b/>
          <w:sz w:val="20"/>
          <w:szCs w:val="20"/>
        </w:rPr>
      </w:pPr>
      <w:r w:rsidRPr="008C12FE">
        <w:rPr>
          <w:rFonts w:ascii="Times New Roman" w:hAnsi="Times New Roman" w:cs="Times New Roman"/>
          <w:b/>
          <w:sz w:val="20"/>
          <w:szCs w:val="20"/>
        </w:rPr>
        <w:t>T2 is the end time when the condition of timer trigger event is met</w:t>
      </w:r>
    </w:p>
    <w:p w:rsidR="008C12FE" w:rsidRPr="008C12FE" w:rsidRDefault="008C12FE" w:rsidP="008C12FE">
      <w:pPr>
        <w:spacing w:after="240"/>
        <w:rPr>
          <w:rFonts w:ascii="Times New Roman" w:hAnsi="Times New Roman" w:cs="Times New Roman"/>
          <w:b/>
          <w:sz w:val="20"/>
          <w:szCs w:val="20"/>
        </w:rPr>
      </w:pPr>
      <w:r w:rsidRPr="008C12FE">
        <w:rPr>
          <w:rFonts w:ascii="Times New Roman" w:hAnsi="Times New Roman" w:cs="Times New Roman"/>
          <w:b/>
          <w:sz w:val="20"/>
          <w:szCs w:val="20"/>
        </w:rPr>
        <w:t>Observation</w:t>
      </w:r>
      <w:r w:rsidRPr="008C12FE">
        <w:rPr>
          <w:rFonts w:ascii="Times New Roman" w:hAnsi="Times New Roman" w:cs="Times New Roman" w:hint="eastAsia"/>
          <w:b/>
          <w:sz w:val="20"/>
          <w:szCs w:val="20"/>
        </w:rPr>
        <w:t xml:space="preserve"> </w:t>
      </w:r>
      <w:r w:rsidRPr="008C12FE">
        <w:rPr>
          <w:rFonts w:ascii="Times New Roman" w:hAnsi="Times New Roman" w:cs="Times New Roman"/>
          <w:b/>
          <w:sz w:val="20"/>
          <w:szCs w:val="20"/>
        </w:rPr>
        <w:t>2</w:t>
      </w:r>
      <w:r w:rsidRPr="008C12FE">
        <w:rPr>
          <w:rFonts w:ascii="Times New Roman" w:hAnsi="Times New Roman" w:cs="Times New Roman" w:hint="eastAsia"/>
          <w:b/>
          <w:sz w:val="20"/>
          <w:szCs w:val="20"/>
        </w:rPr>
        <w:t>:</w:t>
      </w:r>
      <w:r w:rsidRPr="008C12FE">
        <w:rPr>
          <w:rFonts w:ascii="Times New Roman" w:hAnsi="Times New Roman" w:cs="Times New Roman"/>
          <w:b/>
          <w:sz w:val="20"/>
          <w:szCs w:val="20"/>
        </w:rPr>
        <w:t xml:space="preserve"> UE is expected to execute location and RSRP based CHO to the target cell when the conditions of the RSRP trigger event and location trigger event are both met.</w:t>
      </w:r>
    </w:p>
    <w:p w:rsidR="008C12FE" w:rsidRPr="008C12FE" w:rsidRDefault="008C12FE" w:rsidP="008C12FE">
      <w:pPr>
        <w:spacing w:after="240"/>
        <w:rPr>
          <w:rFonts w:ascii="Times New Roman" w:hAnsi="Times New Roman" w:cs="Times New Roman"/>
          <w:b/>
          <w:sz w:val="20"/>
          <w:szCs w:val="20"/>
        </w:rPr>
      </w:pPr>
      <w:r w:rsidRPr="008C12FE">
        <w:rPr>
          <w:rFonts w:ascii="Times New Roman" w:hAnsi="Times New Roman" w:cs="Times New Roman"/>
          <w:b/>
          <w:sz w:val="20"/>
          <w:szCs w:val="20"/>
        </w:rPr>
        <w:t>Proposal 6</w:t>
      </w:r>
      <w:r w:rsidRPr="008C12FE">
        <w:rPr>
          <w:rFonts w:ascii="Times New Roman" w:hAnsi="Times New Roman" w:cs="Times New Roman" w:hint="eastAsia"/>
          <w:b/>
          <w:sz w:val="20"/>
          <w:szCs w:val="20"/>
        </w:rPr>
        <w:t>:</w:t>
      </w:r>
      <w:r w:rsidRPr="008C12FE">
        <w:rPr>
          <w:rFonts w:ascii="Times New Roman" w:hAnsi="Times New Roman" w:cs="Times New Roman"/>
          <w:b/>
          <w:sz w:val="20"/>
          <w:szCs w:val="20"/>
        </w:rPr>
        <w:t xml:space="preserve"> The</w:t>
      </w:r>
      <w:r w:rsidRPr="00BC410F">
        <w:t xml:space="preserve"> </w:t>
      </w:r>
      <w:r w:rsidRPr="008C12FE">
        <w:rPr>
          <w:rFonts w:ascii="Times New Roman" w:hAnsi="Times New Roman" w:cs="Times New Roman"/>
          <w:b/>
          <w:sz w:val="20"/>
          <w:szCs w:val="20"/>
        </w:rPr>
        <w:t>measurement time delay for location and RSRP based CHO (T</w:t>
      </w:r>
      <w:r w:rsidRPr="008C12FE">
        <w:rPr>
          <w:rFonts w:ascii="Times New Roman" w:hAnsi="Times New Roman" w:cs="Times New Roman"/>
          <w:b/>
          <w:sz w:val="20"/>
          <w:szCs w:val="20"/>
          <w:vertAlign w:val="subscript"/>
        </w:rPr>
        <w:t>measure_NTN</w:t>
      </w:r>
      <w:r w:rsidRPr="008C12FE">
        <w:rPr>
          <w:rFonts w:ascii="Times New Roman" w:hAnsi="Times New Roman" w:cs="Times New Roman"/>
          <w:b/>
          <w:sz w:val="20"/>
          <w:szCs w:val="20"/>
        </w:rPr>
        <w:t xml:space="preserve">) is expressed: </w:t>
      </w:r>
    </w:p>
    <w:p w:rsidR="008C12FE" w:rsidRPr="008C12FE" w:rsidRDefault="001D4356" w:rsidP="008C12FE">
      <w:pPr>
        <w:pStyle w:val="a9"/>
        <w:spacing w:after="240"/>
        <w:ind w:left="840" w:firstLineChars="0" w:firstLine="0"/>
        <w:rPr>
          <w:rFonts w:ascii="Times New Roman" w:hAnsi="Times New Roman" w:cs="Times New Roman"/>
          <w:b/>
          <w:sz w:val="20"/>
          <w:szCs w:val="20"/>
        </w:rPr>
      </w:pPr>
      <m:oMathPara>
        <m:oMath>
          <m:sSub>
            <m:sSubPr>
              <m:ctrlPr>
                <w:rPr>
                  <w:rFonts w:ascii="Cambria Math" w:hAnsi="Cambria Math" w:cs="Times New Roman"/>
                  <w:b/>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measure_NTN</m:t>
              </m:r>
            </m:sub>
          </m:sSub>
          <m:r>
            <m:rPr>
              <m:sty m:val="bi"/>
            </m:rPr>
            <w:rPr>
              <w:rFonts w:ascii="Cambria Math" w:hAnsi="Cambria Math" w:cs="Times New Roman"/>
              <w:sz w:val="20"/>
              <w:szCs w:val="20"/>
            </w:rPr>
            <m:t>=max</m:t>
          </m:r>
          <m:d>
            <m:dPr>
              <m:ctrlPr>
                <w:rPr>
                  <w:rFonts w:ascii="Cambria Math" w:hAnsi="Cambria Math" w:cs="Times New Roman"/>
                  <w:b/>
                  <w:i/>
                  <w:sz w:val="20"/>
                  <w:szCs w:val="20"/>
                </w:rPr>
              </m:ctrlPr>
            </m:dPr>
            <m:e>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measure</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location</m:t>
                  </m:r>
                </m:sub>
              </m:sSub>
              <m:r>
                <m:rPr>
                  <m:sty m:val="bi"/>
                </m:rPr>
                <w:rPr>
                  <w:rFonts w:ascii="Cambria Math" w:hAnsi="Cambria Math" w:cs="Times New Roman"/>
                  <w:sz w:val="20"/>
                  <w:szCs w:val="20"/>
                </w:rPr>
                <m:t xml:space="preserve"> </m:t>
              </m:r>
            </m:e>
          </m:d>
        </m:oMath>
      </m:oMathPara>
    </w:p>
    <w:p w:rsidR="008C12FE" w:rsidRPr="008C12FE" w:rsidRDefault="008C12FE" w:rsidP="008C12FE">
      <w:pPr>
        <w:spacing w:after="240"/>
        <w:rPr>
          <w:rFonts w:ascii="Times New Roman" w:hAnsi="Times New Roman" w:cs="Times New Roman"/>
          <w:b/>
          <w:sz w:val="20"/>
          <w:szCs w:val="20"/>
        </w:rPr>
      </w:pPr>
      <w:r w:rsidRPr="008C12FE">
        <w:rPr>
          <w:rFonts w:ascii="Times New Roman" w:hAnsi="Times New Roman" w:cs="Times New Roman"/>
          <w:b/>
          <w:sz w:val="20"/>
          <w:szCs w:val="20"/>
        </w:rPr>
        <w:t xml:space="preserve">Where, </w:t>
      </w:r>
    </w:p>
    <w:p w:rsidR="008C12FE" w:rsidRPr="008C12FE" w:rsidRDefault="001D4356" w:rsidP="008C12FE">
      <w:pPr>
        <w:pStyle w:val="a9"/>
        <w:numPr>
          <w:ilvl w:val="0"/>
          <w:numId w:val="18"/>
        </w:numPr>
        <w:spacing w:after="240"/>
        <w:ind w:firstLineChars="0"/>
        <w:rPr>
          <w:rFonts w:ascii="Times New Roman" w:hAnsi="Times New Roman" w:cs="Times New Roman"/>
          <w:b/>
          <w:sz w:val="20"/>
          <w:szCs w:val="20"/>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measure</m:t>
            </m:r>
          </m:sub>
        </m:sSub>
      </m:oMath>
      <w:r w:rsidR="008C12FE" w:rsidRPr="008C12FE">
        <w:rPr>
          <w:rFonts w:ascii="Times New Roman" w:hAnsi="Times New Roman" w:cs="Times New Roman"/>
          <w:b/>
          <w:sz w:val="20"/>
          <w:szCs w:val="20"/>
        </w:rPr>
        <w:t xml:space="preserve"> is the time when one or more conditions of RSRP trigger event are met</w:t>
      </w:r>
    </w:p>
    <w:p w:rsidR="00043D5F" w:rsidRPr="008C12FE" w:rsidRDefault="001D4356" w:rsidP="00043D5F">
      <w:pPr>
        <w:pStyle w:val="a9"/>
        <w:numPr>
          <w:ilvl w:val="0"/>
          <w:numId w:val="18"/>
        </w:numPr>
        <w:spacing w:after="240"/>
        <w:ind w:firstLineChars="0"/>
        <w:rPr>
          <w:rFonts w:ascii="Times New Roman" w:hAnsi="Times New Roman" w:cs="Times New Roman"/>
          <w:b/>
          <w:sz w:val="20"/>
          <w:szCs w:val="20"/>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location</m:t>
            </m:r>
          </m:sub>
        </m:sSub>
      </m:oMath>
      <w:r w:rsidR="008C12FE" w:rsidRPr="008C12FE">
        <w:rPr>
          <w:rFonts w:ascii="Times New Roman" w:hAnsi="Times New Roman" w:cs="Times New Roman"/>
          <w:b/>
          <w:sz w:val="20"/>
          <w:szCs w:val="20"/>
        </w:rPr>
        <w:t xml:space="preserve"> is the time when the condition of location trigger event is met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197540" w:rsidRDefault="00601DCA" w:rsidP="00D534F8">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21</w:t>
      </w:r>
      <w:r w:rsidR="002C4159">
        <w:rPr>
          <w:rFonts w:ascii="Times New Roman" w:hAnsi="Times New Roman" w:cs="Times New Roman"/>
          <w:bCs/>
          <w:sz w:val="20"/>
          <w:szCs w:val="20"/>
          <w:lang w:val="en-GB"/>
        </w:rPr>
        <w:t>20307</w:t>
      </w:r>
      <w:r w:rsidR="00393BD6" w:rsidRPr="003A1334">
        <w:rPr>
          <w:rFonts w:ascii="Times New Roman" w:hAnsi="Times New Roman" w:cs="Times New Roman" w:hint="eastAsia"/>
          <w:bCs/>
          <w:sz w:val="20"/>
          <w:szCs w:val="20"/>
          <w:lang w:val="en-GB"/>
        </w:rPr>
        <w:tab/>
      </w:r>
      <w:r w:rsidR="002C4159" w:rsidRPr="002C4159">
        <w:rPr>
          <w:rFonts w:ascii="Times New Roman" w:hAnsi="Times New Roman" w:cs="Times New Roman"/>
          <w:bCs/>
          <w:sz w:val="20"/>
          <w:szCs w:val="20"/>
          <w:lang w:val="en-GB"/>
        </w:rPr>
        <w:t>WF on NR NTN RRM requirements</w:t>
      </w:r>
      <w:r w:rsidR="00393BD6" w:rsidRPr="003A1334">
        <w:rPr>
          <w:rFonts w:ascii="Times New Roman" w:hAnsi="Times New Roman" w:cs="Times New Roman" w:hint="eastAsia"/>
          <w:bCs/>
          <w:sz w:val="20"/>
          <w:szCs w:val="20"/>
          <w:lang w:val="en-GB"/>
        </w:rPr>
        <w:t xml:space="preserve">, </w:t>
      </w:r>
      <w:r w:rsidR="002C4159">
        <w:rPr>
          <w:rFonts w:ascii="Times New Roman" w:hAnsi="Times New Roman" w:cs="Times New Roman"/>
          <w:bCs/>
          <w:sz w:val="20"/>
          <w:szCs w:val="20"/>
        </w:rPr>
        <w:t>Qualcomm</w:t>
      </w:r>
    </w:p>
    <w:p w:rsidR="002F1FA2" w:rsidRDefault="002F1FA2" w:rsidP="0005208D">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r>
      <w:r w:rsidR="00D534F8" w:rsidRPr="0005208D">
        <w:rPr>
          <w:rFonts w:ascii="Times New Roman" w:hAnsi="Times New Roman" w:cs="Times New Roman"/>
          <w:bCs/>
          <w:sz w:val="20"/>
          <w:szCs w:val="20"/>
          <w:lang w:val="en-GB"/>
        </w:rPr>
        <w:t>Report from Break-out session on R16 eMIMO, CLI, PRN, RACS and R17 NTN and REDCAP</w:t>
      </w:r>
      <w:r w:rsidR="00D534F8" w:rsidRPr="003A1334">
        <w:rPr>
          <w:rFonts w:ascii="Times New Roman" w:hAnsi="Times New Roman" w:cs="Times New Roman" w:hint="eastAsia"/>
          <w:bCs/>
          <w:sz w:val="20"/>
          <w:szCs w:val="20"/>
          <w:lang w:val="en-GB"/>
        </w:rPr>
        <w:t xml:space="preserve">, </w:t>
      </w:r>
      <w:r w:rsidR="00D534F8">
        <w:rPr>
          <w:rFonts w:ascii="Times New Roman" w:hAnsi="Times New Roman" w:cs="Times New Roman"/>
          <w:bCs/>
          <w:sz w:val="20"/>
          <w:szCs w:val="20"/>
          <w:lang w:val="en-GB"/>
        </w:rPr>
        <w:t>RAN2#111e</w:t>
      </w:r>
    </w:p>
    <w:p w:rsidR="00747DE3" w:rsidRPr="00D534F8" w:rsidRDefault="00747DE3" w:rsidP="00D534F8">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w:t>
      </w:r>
      <w:r>
        <w:rPr>
          <w:rFonts w:ascii="Times New Roman" w:hAnsi="Times New Roman" w:cs="Times New Roman"/>
          <w:sz w:val="20"/>
          <w:szCs w:val="20"/>
        </w:rPr>
        <w:t>3</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00D534F8" w:rsidRPr="008E7C29">
        <w:rPr>
          <w:rFonts w:ascii="Times New Roman" w:hAnsi="Times New Roman" w:cs="Times New Roman"/>
          <w:bCs/>
          <w:sz w:val="20"/>
          <w:szCs w:val="20"/>
        </w:rPr>
        <w:t xml:space="preserve">Report </w:t>
      </w:r>
      <w:r w:rsidR="00D534F8">
        <w:rPr>
          <w:rFonts w:ascii="Times New Roman" w:hAnsi="Times New Roman" w:cs="Times New Roman"/>
          <w:bCs/>
          <w:sz w:val="20"/>
          <w:szCs w:val="20"/>
        </w:rPr>
        <w:t>of 3GPP TSG RAN2#112-e meeting</w:t>
      </w:r>
    </w:p>
    <w:p w:rsidR="0005208D" w:rsidRDefault="0005208D" w:rsidP="0005208D">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w:t>
      </w:r>
      <w:r w:rsidR="00747DE3">
        <w:rPr>
          <w:rFonts w:ascii="Times New Roman" w:hAnsi="Times New Roman" w:cs="Times New Roman"/>
          <w:sz w:val="20"/>
          <w:szCs w:val="20"/>
        </w:rPr>
        <w:t>4</w:t>
      </w:r>
      <w:r w:rsidRPr="00D534F8">
        <w:rPr>
          <w:rFonts w:ascii="Times New Roman" w:hAnsi="Times New Roman" w:cs="Times New Roman" w:hint="eastAsia"/>
          <w:bCs/>
          <w:sz w:val="20"/>
          <w:szCs w:val="20"/>
          <w:lang w:val="en-GB"/>
        </w:rPr>
        <w:t>]</w:t>
      </w:r>
      <w:r w:rsidRPr="00295DC6">
        <w:rPr>
          <w:rFonts w:ascii="Times New Roman" w:hAnsi="Times New Roman" w:cs="Times New Roman" w:hint="eastAsia"/>
          <w:bCs/>
          <w:sz w:val="20"/>
          <w:szCs w:val="20"/>
          <w:lang w:val="en-GB"/>
        </w:rPr>
        <w:tab/>
      </w:r>
      <w:r w:rsidR="00D534F8" w:rsidRPr="00D534F8">
        <w:rPr>
          <w:rFonts w:ascii="Times New Roman" w:hAnsi="Times New Roman" w:cs="Times New Roman"/>
          <w:bCs/>
          <w:sz w:val="20"/>
          <w:szCs w:val="20"/>
          <w:lang w:val="en-GB"/>
        </w:rPr>
        <w:t>Report from Break-out session on R16 eMIMO, CLI, PRN, RACS and R17 NTN and REDCAP</w:t>
      </w:r>
      <w:r w:rsidR="00D534F8">
        <w:rPr>
          <w:rFonts w:ascii="Times New Roman" w:hAnsi="Times New Roman" w:cs="Times New Roman"/>
          <w:bCs/>
          <w:sz w:val="20"/>
          <w:szCs w:val="20"/>
          <w:lang w:val="en-GB"/>
        </w:rPr>
        <w:t>, RAN2#113e</w:t>
      </w:r>
    </w:p>
    <w:p w:rsidR="00D534F8" w:rsidRDefault="00BF6527" w:rsidP="0005208D">
      <w:pPr>
        <w:ind w:left="420" w:hanging="420"/>
        <w:rPr>
          <w:rFonts w:ascii="Times New Roman" w:hAnsi="Times New Roman" w:cs="Times New Roman"/>
          <w:bCs/>
          <w:sz w:val="20"/>
          <w:szCs w:val="20"/>
          <w:lang w:val="en-GB"/>
        </w:rPr>
      </w:pPr>
      <w:r>
        <w:rPr>
          <w:rFonts w:ascii="Times New Roman" w:hAnsi="Times New Roman" w:cs="Times New Roman"/>
          <w:bCs/>
          <w:sz w:val="20"/>
          <w:szCs w:val="20"/>
          <w:lang w:val="en-GB"/>
        </w:rPr>
        <w:t>[</w:t>
      </w:r>
      <w:r w:rsidR="00747DE3">
        <w:rPr>
          <w:rFonts w:ascii="Times New Roman" w:hAnsi="Times New Roman" w:cs="Times New Roman"/>
          <w:bCs/>
          <w:sz w:val="20"/>
          <w:szCs w:val="20"/>
          <w:lang w:val="en-GB"/>
        </w:rPr>
        <w:t>5</w:t>
      </w:r>
      <w:r w:rsidR="0005208D">
        <w:rPr>
          <w:rFonts w:ascii="Times New Roman" w:hAnsi="Times New Roman" w:cs="Times New Roman"/>
          <w:bCs/>
          <w:sz w:val="20"/>
          <w:szCs w:val="20"/>
          <w:lang w:val="en-GB"/>
        </w:rPr>
        <w:t>]</w:t>
      </w:r>
      <w:r w:rsidR="0005208D">
        <w:rPr>
          <w:rFonts w:ascii="Times New Roman" w:hAnsi="Times New Roman" w:cs="Times New Roman"/>
          <w:bCs/>
          <w:sz w:val="20"/>
          <w:szCs w:val="20"/>
          <w:lang w:val="en-GB"/>
        </w:rPr>
        <w:tab/>
      </w:r>
      <w:r w:rsidR="00D534F8" w:rsidRPr="00D534F8">
        <w:rPr>
          <w:rFonts w:ascii="Times New Roman" w:hAnsi="Times New Roman" w:cs="Times New Roman"/>
          <w:bCs/>
          <w:sz w:val="20"/>
          <w:szCs w:val="20"/>
          <w:lang w:val="en-GB"/>
        </w:rPr>
        <w:t>Report of 3GPP TSG RAN WG2 meeting #114-e, Online</w:t>
      </w:r>
    </w:p>
    <w:p w:rsidR="0005208D" w:rsidRDefault="00D534F8" w:rsidP="0005208D">
      <w:pPr>
        <w:ind w:left="420" w:hanging="420"/>
        <w:rPr>
          <w:rFonts w:ascii="Times New Roman" w:hAnsi="Times New Roman" w:cs="Times New Roman"/>
          <w:bCs/>
          <w:sz w:val="20"/>
          <w:szCs w:val="20"/>
          <w:lang w:val="en-GB"/>
        </w:rPr>
      </w:pPr>
      <w:r>
        <w:rPr>
          <w:rFonts w:ascii="Times New Roman" w:hAnsi="Times New Roman" w:cs="Times New Roman"/>
          <w:bCs/>
          <w:sz w:val="20"/>
          <w:szCs w:val="20"/>
          <w:lang w:val="en-GB"/>
        </w:rPr>
        <w:t>[6]</w:t>
      </w:r>
      <w:r>
        <w:rPr>
          <w:rFonts w:ascii="Times New Roman" w:hAnsi="Times New Roman" w:cs="Times New Roman"/>
          <w:bCs/>
          <w:sz w:val="20"/>
          <w:szCs w:val="20"/>
          <w:lang w:val="en-GB"/>
        </w:rPr>
        <w:tab/>
      </w:r>
      <w:r w:rsidRPr="0005208D">
        <w:rPr>
          <w:rFonts w:ascii="Times New Roman" w:hAnsi="Times New Roman" w:cs="Times New Roman"/>
          <w:bCs/>
          <w:sz w:val="20"/>
          <w:szCs w:val="20"/>
          <w:lang w:val="en-GB"/>
        </w:rPr>
        <w:t>Report from Break-out session on R17 NTN and REDCAP</w:t>
      </w:r>
      <w:r w:rsidRPr="003A1334">
        <w:rPr>
          <w:rFonts w:ascii="Times New Roman" w:hAnsi="Times New Roman" w:cs="Times New Roman" w:hint="eastAsia"/>
          <w:bCs/>
          <w:sz w:val="20"/>
          <w:szCs w:val="20"/>
          <w:lang w:val="en-GB"/>
        </w:rPr>
        <w:t xml:space="preserve">, </w:t>
      </w:r>
      <w:r>
        <w:rPr>
          <w:rFonts w:ascii="Times New Roman" w:hAnsi="Times New Roman" w:cs="Times New Roman"/>
          <w:bCs/>
          <w:sz w:val="20"/>
          <w:szCs w:val="20"/>
          <w:lang w:val="en-GB"/>
        </w:rPr>
        <w:t>RAN2#113bis-e</w:t>
      </w:r>
    </w:p>
    <w:p w:rsidR="004C5096" w:rsidRDefault="004C5096" w:rsidP="004C5096">
      <w:pPr>
        <w:ind w:left="420" w:hanging="420"/>
        <w:rPr>
          <w:rFonts w:ascii="Times New Roman" w:hAnsi="Times New Roman" w:cs="Times New Roman"/>
          <w:bCs/>
          <w:sz w:val="20"/>
          <w:szCs w:val="20"/>
          <w:lang w:val="en-GB"/>
        </w:rPr>
      </w:pPr>
      <w:r>
        <w:rPr>
          <w:rFonts w:ascii="Times New Roman" w:hAnsi="Times New Roman" w:cs="Times New Roman"/>
          <w:bCs/>
          <w:sz w:val="20"/>
          <w:szCs w:val="20"/>
          <w:lang w:val="en-GB"/>
        </w:rPr>
        <w:t>[7]</w:t>
      </w:r>
      <w:r>
        <w:rPr>
          <w:rFonts w:ascii="Times New Roman" w:hAnsi="Times New Roman" w:cs="Times New Roman"/>
          <w:bCs/>
          <w:sz w:val="20"/>
          <w:szCs w:val="20"/>
          <w:lang w:val="en-GB"/>
        </w:rPr>
        <w:tab/>
      </w:r>
      <w:r w:rsidRPr="00D534F8">
        <w:rPr>
          <w:rFonts w:ascii="Times New Roman" w:hAnsi="Times New Roman" w:cs="Times New Roman"/>
          <w:bCs/>
          <w:sz w:val="20"/>
          <w:szCs w:val="20"/>
          <w:lang w:val="en-GB"/>
        </w:rPr>
        <w:t>Report of 3GPP TSG RAN WG2 meeting #11</w:t>
      </w:r>
      <w:r>
        <w:rPr>
          <w:rFonts w:ascii="Times New Roman" w:hAnsi="Times New Roman" w:cs="Times New Roman"/>
          <w:bCs/>
          <w:sz w:val="20"/>
          <w:szCs w:val="20"/>
          <w:lang w:val="en-GB"/>
        </w:rPr>
        <w:t>5</w:t>
      </w:r>
      <w:r w:rsidRPr="00D534F8">
        <w:rPr>
          <w:rFonts w:ascii="Times New Roman" w:hAnsi="Times New Roman" w:cs="Times New Roman"/>
          <w:bCs/>
          <w:sz w:val="20"/>
          <w:szCs w:val="20"/>
          <w:lang w:val="en-GB"/>
        </w:rPr>
        <w:t>-e, Online</w:t>
      </w:r>
    </w:p>
    <w:p w:rsidR="004C5096" w:rsidRPr="004C5096" w:rsidRDefault="00B57CF1" w:rsidP="0005208D">
      <w:pPr>
        <w:ind w:left="420" w:hanging="420"/>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8]</w:t>
      </w:r>
      <w:r>
        <w:rPr>
          <w:rFonts w:ascii="Times New Roman" w:hAnsi="Times New Roman" w:cs="Times New Roman"/>
          <w:sz w:val="20"/>
          <w:szCs w:val="20"/>
          <w:lang w:val="en-GB"/>
        </w:rPr>
        <w:tab/>
      </w:r>
      <w:r w:rsidRPr="00B57CF1">
        <w:rPr>
          <w:rFonts w:ascii="Times New Roman" w:hAnsi="Times New Roman" w:cs="Times New Roman"/>
          <w:sz w:val="20"/>
          <w:szCs w:val="20"/>
          <w:lang w:val="en-GB"/>
        </w:rPr>
        <w:t>Report of 3GPP TSG RAN WG2 meeting #116-e, Online</w:t>
      </w:r>
    </w:p>
    <w:sectPr w:rsidR="004C5096" w:rsidRPr="004C50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356" w:rsidRDefault="001D4356" w:rsidP="00295EE0">
      <w:r>
        <w:separator/>
      </w:r>
    </w:p>
  </w:endnote>
  <w:endnote w:type="continuationSeparator" w:id="0">
    <w:p w:rsidR="001D4356" w:rsidRDefault="001D4356"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356" w:rsidRDefault="001D4356" w:rsidP="00295EE0">
      <w:r>
        <w:separator/>
      </w:r>
    </w:p>
  </w:footnote>
  <w:footnote w:type="continuationSeparator" w:id="0">
    <w:p w:rsidR="001D4356" w:rsidRDefault="001D4356"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D51A7"/>
    <w:multiLevelType w:val="hybridMultilevel"/>
    <w:tmpl w:val="5EBA5F6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4A02CE"/>
    <w:multiLevelType w:val="hybridMultilevel"/>
    <w:tmpl w:val="9F1A4E3E"/>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CC4AD1"/>
    <w:multiLevelType w:val="hybridMultilevel"/>
    <w:tmpl w:val="152EE22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F76A5D"/>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9C6E2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915B6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327540"/>
    <w:multiLevelType w:val="hybridMultilevel"/>
    <w:tmpl w:val="CECCE186"/>
    <w:lvl w:ilvl="0" w:tplc="67A0C3F8">
      <w:start w:val="1"/>
      <w:numFmt w:val="bullet"/>
      <w:lvlText w:val="●"/>
      <w:lvlJc w:val="left"/>
      <w:pPr>
        <w:tabs>
          <w:tab w:val="num" w:pos="720"/>
        </w:tabs>
        <w:ind w:left="720" w:hanging="360"/>
      </w:pPr>
      <w:rPr>
        <w:rFonts w:ascii="Calibri" w:hAnsi="Calibri" w:hint="default"/>
      </w:rPr>
    </w:lvl>
    <w:lvl w:ilvl="1" w:tplc="8892B61E">
      <w:start w:val="1"/>
      <w:numFmt w:val="bullet"/>
      <w:lvlText w:val="●"/>
      <w:lvlJc w:val="left"/>
      <w:pPr>
        <w:tabs>
          <w:tab w:val="num" w:pos="1440"/>
        </w:tabs>
        <w:ind w:left="1440" w:hanging="360"/>
      </w:pPr>
      <w:rPr>
        <w:rFonts w:ascii="Calibri" w:hAnsi="Calibri" w:hint="default"/>
      </w:rPr>
    </w:lvl>
    <w:lvl w:ilvl="2" w:tplc="2250C6AA" w:tentative="1">
      <w:start w:val="1"/>
      <w:numFmt w:val="bullet"/>
      <w:lvlText w:val="●"/>
      <w:lvlJc w:val="left"/>
      <w:pPr>
        <w:tabs>
          <w:tab w:val="num" w:pos="2160"/>
        </w:tabs>
        <w:ind w:left="2160" w:hanging="360"/>
      </w:pPr>
      <w:rPr>
        <w:rFonts w:ascii="Calibri" w:hAnsi="Calibri" w:hint="default"/>
      </w:rPr>
    </w:lvl>
    <w:lvl w:ilvl="3" w:tplc="087CD0F6" w:tentative="1">
      <w:start w:val="1"/>
      <w:numFmt w:val="bullet"/>
      <w:lvlText w:val="●"/>
      <w:lvlJc w:val="left"/>
      <w:pPr>
        <w:tabs>
          <w:tab w:val="num" w:pos="2880"/>
        </w:tabs>
        <w:ind w:left="2880" w:hanging="360"/>
      </w:pPr>
      <w:rPr>
        <w:rFonts w:ascii="Calibri" w:hAnsi="Calibri" w:hint="default"/>
      </w:rPr>
    </w:lvl>
    <w:lvl w:ilvl="4" w:tplc="2496EF90" w:tentative="1">
      <w:start w:val="1"/>
      <w:numFmt w:val="bullet"/>
      <w:lvlText w:val="●"/>
      <w:lvlJc w:val="left"/>
      <w:pPr>
        <w:tabs>
          <w:tab w:val="num" w:pos="3600"/>
        </w:tabs>
        <w:ind w:left="3600" w:hanging="360"/>
      </w:pPr>
      <w:rPr>
        <w:rFonts w:ascii="Calibri" w:hAnsi="Calibri" w:hint="default"/>
      </w:rPr>
    </w:lvl>
    <w:lvl w:ilvl="5" w:tplc="E9DE663A" w:tentative="1">
      <w:start w:val="1"/>
      <w:numFmt w:val="bullet"/>
      <w:lvlText w:val="●"/>
      <w:lvlJc w:val="left"/>
      <w:pPr>
        <w:tabs>
          <w:tab w:val="num" w:pos="4320"/>
        </w:tabs>
        <w:ind w:left="4320" w:hanging="360"/>
      </w:pPr>
      <w:rPr>
        <w:rFonts w:ascii="Calibri" w:hAnsi="Calibri" w:hint="default"/>
      </w:rPr>
    </w:lvl>
    <w:lvl w:ilvl="6" w:tplc="46B4EFFA" w:tentative="1">
      <w:start w:val="1"/>
      <w:numFmt w:val="bullet"/>
      <w:lvlText w:val="●"/>
      <w:lvlJc w:val="left"/>
      <w:pPr>
        <w:tabs>
          <w:tab w:val="num" w:pos="5040"/>
        </w:tabs>
        <w:ind w:left="5040" w:hanging="360"/>
      </w:pPr>
      <w:rPr>
        <w:rFonts w:ascii="Calibri" w:hAnsi="Calibri" w:hint="default"/>
      </w:rPr>
    </w:lvl>
    <w:lvl w:ilvl="7" w:tplc="E15C0846" w:tentative="1">
      <w:start w:val="1"/>
      <w:numFmt w:val="bullet"/>
      <w:lvlText w:val="●"/>
      <w:lvlJc w:val="left"/>
      <w:pPr>
        <w:tabs>
          <w:tab w:val="num" w:pos="5760"/>
        </w:tabs>
        <w:ind w:left="5760" w:hanging="360"/>
      </w:pPr>
      <w:rPr>
        <w:rFonts w:ascii="Calibri" w:hAnsi="Calibri" w:hint="default"/>
      </w:rPr>
    </w:lvl>
    <w:lvl w:ilvl="8" w:tplc="9F04083E"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41157E8A"/>
    <w:multiLevelType w:val="hybridMultilevel"/>
    <w:tmpl w:val="26E6CCD8"/>
    <w:lvl w:ilvl="0" w:tplc="0409000F">
      <w:start w:val="1"/>
      <w:numFmt w:val="decimal"/>
      <w:lvlText w:val="%1."/>
      <w:lvlJc w:val="left"/>
      <w:pPr>
        <w:ind w:left="415" w:hanging="420"/>
      </w:pPr>
    </w:lvl>
    <w:lvl w:ilvl="1" w:tplc="04090019" w:tentative="1">
      <w:start w:val="1"/>
      <w:numFmt w:val="lowerLetter"/>
      <w:lvlText w:val="%2)"/>
      <w:lvlJc w:val="left"/>
      <w:pPr>
        <w:ind w:left="835" w:hanging="420"/>
      </w:pPr>
    </w:lvl>
    <w:lvl w:ilvl="2" w:tplc="0409001B" w:tentative="1">
      <w:start w:val="1"/>
      <w:numFmt w:val="lowerRoman"/>
      <w:lvlText w:val="%3."/>
      <w:lvlJc w:val="right"/>
      <w:pPr>
        <w:ind w:left="1255" w:hanging="420"/>
      </w:pPr>
    </w:lvl>
    <w:lvl w:ilvl="3" w:tplc="0409000F" w:tentative="1">
      <w:start w:val="1"/>
      <w:numFmt w:val="decimal"/>
      <w:lvlText w:val="%4."/>
      <w:lvlJc w:val="left"/>
      <w:pPr>
        <w:ind w:left="1675" w:hanging="420"/>
      </w:pPr>
    </w:lvl>
    <w:lvl w:ilvl="4" w:tplc="04090019" w:tentative="1">
      <w:start w:val="1"/>
      <w:numFmt w:val="lowerLetter"/>
      <w:lvlText w:val="%5)"/>
      <w:lvlJc w:val="left"/>
      <w:pPr>
        <w:ind w:left="2095" w:hanging="420"/>
      </w:pPr>
    </w:lvl>
    <w:lvl w:ilvl="5" w:tplc="0409001B" w:tentative="1">
      <w:start w:val="1"/>
      <w:numFmt w:val="lowerRoman"/>
      <w:lvlText w:val="%6."/>
      <w:lvlJc w:val="right"/>
      <w:pPr>
        <w:ind w:left="2515" w:hanging="420"/>
      </w:pPr>
    </w:lvl>
    <w:lvl w:ilvl="6" w:tplc="0409000F" w:tentative="1">
      <w:start w:val="1"/>
      <w:numFmt w:val="decimal"/>
      <w:lvlText w:val="%7."/>
      <w:lvlJc w:val="left"/>
      <w:pPr>
        <w:ind w:left="2935" w:hanging="420"/>
      </w:pPr>
    </w:lvl>
    <w:lvl w:ilvl="7" w:tplc="04090019" w:tentative="1">
      <w:start w:val="1"/>
      <w:numFmt w:val="lowerLetter"/>
      <w:lvlText w:val="%8)"/>
      <w:lvlJc w:val="left"/>
      <w:pPr>
        <w:ind w:left="3355" w:hanging="420"/>
      </w:pPr>
    </w:lvl>
    <w:lvl w:ilvl="8" w:tplc="0409001B" w:tentative="1">
      <w:start w:val="1"/>
      <w:numFmt w:val="lowerRoman"/>
      <w:lvlText w:val="%9."/>
      <w:lvlJc w:val="right"/>
      <w:pPr>
        <w:ind w:left="3775" w:hanging="420"/>
      </w:pPr>
    </w:lvl>
  </w:abstractNum>
  <w:abstractNum w:abstractNumId="8" w15:restartNumberingAfterBreak="0">
    <w:nsid w:val="47C2110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8E12DA3"/>
    <w:multiLevelType w:val="hybridMultilevel"/>
    <w:tmpl w:val="F34662E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E15DED"/>
    <w:multiLevelType w:val="hybridMultilevel"/>
    <w:tmpl w:val="4382207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44095A"/>
    <w:multiLevelType w:val="hybridMultilevel"/>
    <w:tmpl w:val="D824574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A97F4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2E243E"/>
    <w:multiLevelType w:val="hybridMultilevel"/>
    <w:tmpl w:val="485C77A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B7134C9"/>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BC49E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3B07EC"/>
    <w:multiLevelType w:val="hybridMultilevel"/>
    <w:tmpl w:val="4D60E55C"/>
    <w:lvl w:ilvl="0" w:tplc="0409000F">
      <w:start w:val="1"/>
      <w:numFmt w:val="decimal"/>
      <w:lvlText w:val="%1."/>
      <w:lvlJc w:val="left"/>
      <w:pPr>
        <w:ind w:left="420" w:hanging="420"/>
      </w:pPr>
    </w:lvl>
    <w:lvl w:ilvl="1" w:tplc="FFFFFFFF">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11230F"/>
    <w:multiLevelType w:val="hybridMultilevel"/>
    <w:tmpl w:val="7756830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4870A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4E1D8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73BA051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C7265B"/>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8"/>
  </w:num>
  <w:num w:numId="3">
    <w:abstractNumId w:val="12"/>
  </w:num>
  <w:num w:numId="4">
    <w:abstractNumId w:val="4"/>
  </w:num>
  <w:num w:numId="5">
    <w:abstractNumId w:val="5"/>
  </w:num>
  <w:num w:numId="6">
    <w:abstractNumId w:val="3"/>
  </w:num>
  <w:num w:numId="7">
    <w:abstractNumId w:val="6"/>
  </w:num>
  <w:num w:numId="8">
    <w:abstractNumId w:val="22"/>
  </w:num>
  <w:num w:numId="9">
    <w:abstractNumId w:val="20"/>
  </w:num>
  <w:num w:numId="10">
    <w:abstractNumId w:val="15"/>
  </w:num>
  <w:num w:numId="11">
    <w:abstractNumId w:val="23"/>
  </w:num>
  <w:num w:numId="12">
    <w:abstractNumId w:val="8"/>
  </w:num>
  <w:num w:numId="13">
    <w:abstractNumId w:val="19"/>
  </w:num>
  <w:num w:numId="14">
    <w:abstractNumId w:val="14"/>
  </w:num>
  <w:num w:numId="15">
    <w:abstractNumId w:val="7"/>
  </w:num>
  <w:num w:numId="16">
    <w:abstractNumId w:val="0"/>
  </w:num>
  <w:num w:numId="17">
    <w:abstractNumId w:val="16"/>
  </w:num>
  <w:num w:numId="18">
    <w:abstractNumId w:val="13"/>
  </w:num>
  <w:num w:numId="19">
    <w:abstractNumId w:val="17"/>
  </w:num>
  <w:num w:numId="20">
    <w:abstractNumId w:val="11"/>
  </w:num>
  <w:num w:numId="21">
    <w:abstractNumId w:val="9"/>
  </w:num>
  <w:num w:numId="22">
    <w:abstractNumId w:val="10"/>
  </w:num>
  <w:num w:numId="23">
    <w:abstractNumId w:val="2"/>
  </w:num>
  <w:num w:numId="2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41155"/>
    <w:rsid w:val="00043D5F"/>
    <w:rsid w:val="0005208D"/>
    <w:rsid w:val="00057E7C"/>
    <w:rsid w:val="00064EFA"/>
    <w:rsid w:val="00077FD6"/>
    <w:rsid w:val="00082FD8"/>
    <w:rsid w:val="0009018E"/>
    <w:rsid w:val="000969A9"/>
    <w:rsid w:val="000A69C4"/>
    <w:rsid w:val="000B3119"/>
    <w:rsid w:val="000B3454"/>
    <w:rsid w:val="000D37C4"/>
    <w:rsid w:val="000E4E14"/>
    <w:rsid w:val="000E7341"/>
    <w:rsid w:val="000F492E"/>
    <w:rsid w:val="001071AE"/>
    <w:rsid w:val="00111BE9"/>
    <w:rsid w:val="00152F1F"/>
    <w:rsid w:val="001534DC"/>
    <w:rsid w:val="001575A0"/>
    <w:rsid w:val="00164434"/>
    <w:rsid w:val="001741EC"/>
    <w:rsid w:val="001934CD"/>
    <w:rsid w:val="00197540"/>
    <w:rsid w:val="001B6426"/>
    <w:rsid w:val="001B6542"/>
    <w:rsid w:val="001B6BA6"/>
    <w:rsid w:val="001C0E94"/>
    <w:rsid w:val="001C15CB"/>
    <w:rsid w:val="001C2164"/>
    <w:rsid w:val="001C30BB"/>
    <w:rsid w:val="001D4356"/>
    <w:rsid w:val="001D7E8F"/>
    <w:rsid w:val="001E40D2"/>
    <w:rsid w:val="001E4942"/>
    <w:rsid w:val="001E772A"/>
    <w:rsid w:val="001E7CA3"/>
    <w:rsid w:val="001E7DC2"/>
    <w:rsid w:val="00212654"/>
    <w:rsid w:val="002338BE"/>
    <w:rsid w:val="00242162"/>
    <w:rsid w:val="00242338"/>
    <w:rsid w:val="002432C7"/>
    <w:rsid w:val="002445D2"/>
    <w:rsid w:val="00260ABF"/>
    <w:rsid w:val="00281323"/>
    <w:rsid w:val="00283C6C"/>
    <w:rsid w:val="00292302"/>
    <w:rsid w:val="00294B7E"/>
    <w:rsid w:val="00295DC6"/>
    <w:rsid w:val="00295EE0"/>
    <w:rsid w:val="0029612C"/>
    <w:rsid w:val="0029728C"/>
    <w:rsid w:val="002A0C4C"/>
    <w:rsid w:val="002A142B"/>
    <w:rsid w:val="002B0085"/>
    <w:rsid w:val="002B10B8"/>
    <w:rsid w:val="002C4159"/>
    <w:rsid w:val="002C4632"/>
    <w:rsid w:val="002D5738"/>
    <w:rsid w:val="002D6AC0"/>
    <w:rsid w:val="002E671C"/>
    <w:rsid w:val="002F18D3"/>
    <w:rsid w:val="002F1FA2"/>
    <w:rsid w:val="002F224D"/>
    <w:rsid w:val="002F7213"/>
    <w:rsid w:val="002F7A92"/>
    <w:rsid w:val="00312483"/>
    <w:rsid w:val="00324A1E"/>
    <w:rsid w:val="00326552"/>
    <w:rsid w:val="00327CF6"/>
    <w:rsid w:val="003305D9"/>
    <w:rsid w:val="00334ECF"/>
    <w:rsid w:val="00340326"/>
    <w:rsid w:val="00343C0B"/>
    <w:rsid w:val="00350751"/>
    <w:rsid w:val="0035713A"/>
    <w:rsid w:val="0038335C"/>
    <w:rsid w:val="003839DC"/>
    <w:rsid w:val="003852A7"/>
    <w:rsid w:val="00391990"/>
    <w:rsid w:val="00393BD6"/>
    <w:rsid w:val="003B1CE4"/>
    <w:rsid w:val="003B4277"/>
    <w:rsid w:val="003C48EB"/>
    <w:rsid w:val="003C640A"/>
    <w:rsid w:val="003C7618"/>
    <w:rsid w:val="003C7625"/>
    <w:rsid w:val="003D21E5"/>
    <w:rsid w:val="003D4A96"/>
    <w:rsid w:val="003E1EC9"/>
    <w:rsid w:val="003E2D44"/>
    <w:rsid w:val="003E6249"/>
    <w:rsid w:val="003E7430"/>
    <w:rsid w:val="004021D5"/>
    <w:rsid w:val="0040403B"/>
    <w:rsid w:val="00411855"/>
    <w:rsid w:val="00412A23"/>
    <w:rsid w:val="0041443A"/>
    <w:rsid w:val="00416ABD"/>
    <w:rsid w:val="00424C55"/>
    <w:rsid w:val="004358B4"/>
    <w:rsid w:val="00436430"/>
    <w:rsid w:val="00436870"/>
    <w:rsid w:val="0044153C"/>
    <w:rsid w:val="0044369D"/>
    <w:rsid w:val="0044370F"/>
    <w:rsid w:val="0044403E"/>
    <w:rsid w:val="00453262"/>
    <w:rsid w:val="0046251C"/>
    <w:rsid w:val="004636FA"/>
    <w:rsid w:val="00471197"/>
    <w:rsid w:val="004712A1"/>
    <w:rsid w:val="00487E4A"/>
    <w:rsid w:val="00491184"/>
    <w:rsid w:val="004918C2"/>
    <w:rsid w:val="004929D8"/>
    <w:rsid w:val="00493185"/>
    <w:rsid w:val="004937C6"/>
    <w:rsid w:val="004A51B0"/>
    <w:rsid w:val="004B04B9"/>
    <w:rsid w:val="004B2E78"/>
    <w:rsid w:val="004B7437"/>
    <w:rsid w:val="004C5096"/>
    <w:rsid w:val="004C5B25"/>
    <w:rsid w:val="004D1297"/>
    <w:rsid w:val="004E4924"/>
    <w:rsid w:val="004F2EA6"/>
    <w:rsid w:val="004F52EA"/>
    <w:rsid w:val="004F7EA5"/>
    <w:rsid w:val="005241DD"/>
    <w:rsid w:val="00524BFB"/>
    <w:rsid w:val="00542E68"/>
    <w:rsid w:val="00553E41"/>
    <w:rsid w:val="00555927"/>
    <w:rsid w:val="005652FD"/>
    <w:rsid w:val="00570385"/>
    <w:rsid w:val="005A0CEE"/>
    <w:rsid w:val="005A5CEF"/>
    <w:rsid w:val="005C00A9"/>
    <w:rsid w:val="005C3F04"/>
    <w:rsid w:val="005D1E05"/>
    <w:rsid w:val="005D46D8"/>
    <w:rsid w:val="005D6795"/>
    <w:rsid w:val="005D79F4"/>
    <w:rsid w:val="005E15BB"/>
    <w:rsid w:val="005E6841"/>
    <w:rsid w:val="005F0CEC"/>
    <w:rsid w:val="00601DCA"/>
    <w:rsid w:val="0060600B"/>
    <w:rsid w:val="00610A5F"/>
    <w:rsid w:val="0061499A"/>
    <w:rsid w:val="00617389"/>
    <w:rsid w:val="006204C8"/>
    <w:rsid w:val="006211BE"/>
    <w:rsid w:val="00622608"/>
    <w:rsid w:val="00622888"/>
    <w:rsid w:val="006229A4"/>
    <w:rsid w:val="006256EA"/>
    <w:rsid w:val="00625F41"/>
    <w:rsid w:val="00633F6A"/>
    <w:rsid w:val="00646E7A"/>
    <w:rsid w:val="00650AC9"/>
    <w:rsid w:val="00656972"/>
    <w:rsid w:val="006624C5"/>
    <w:rsid w:val="006713AE"/>
    <w:rsid w:val="00672DFB"/>
    <w:rsid w:val="006A3DFE"/>
    <w:rsid w:val="006A7A41"/>
    <w:rsid w:val="006B229F"/>
    <w:rsid w:val="006B52DC"/>
    <w:rsid w:val="006B7EA1"/>
    <w:rsid w:val="006D5E1F"/>
    <w:rsid w:val="006E17E8"/>
    <w:rsid w:val="00716360"/>
    <w:rsid w:val="007229F5"/>
    <w:rsid w:val="00723BCD"/>
    <w:rsid w:val="0072572B"/>
    <w:rsid w:val="00727E6D"/>
    <w:rsid w:val="00735DD5"/>
    <w:rsid w:val="00745864"/>
    <w:rsid w:val="00747DE3"/>
    <w:rsid w:val="007516B8"/>
    <w:rsid w:val="00753063"/>
    <w:rsid w:val="0075627C"/>
    <w:rsid w:val="00757798"/>
    <w:rsid w:val="0076284F"/>
    <w:rsid w:val="00764614"/>
    <w:rsid w:val="00783700"/>
    <w:rsid w:val="007B410C"/>
    <w:rsid w:val="007B680D"/>
    <w:rsid w:val="007C0150"/>
    <w:rsid w:val="007C71B8"/>
    <w:rsid w:val="007C7CBD"/>
    <w:rsid w:val="007D3840"/>
    <w:rsid w:val="007E1C5E"/>
    <w:rsid w:val="007E2543"/>
    <w:rsid w:val="007F1113"/>
    <w:rsid w:val="007F4C93"/>
    <w:rsid w:val="007F7DD8"/>
    <w:rsid w:val="00801D49"/>
    <w:rsid w:val="008020D7"/>
    <w:rsid w:val="00807409"/>
    <w:rsid w:val="008110E3"/>
    <w:rsid w:val="00811232"/>
    <w:rsid w:val="0081333A"/>
    <w:rsid w:val="0081426F"/>
    <w:rsid w:val="00816638"/>
    <w:rsid w:val="008179CB"/>
    <w:rsid w:val="00844CD4"/>
    <w:rsid w:val="00846B30"/>
    <w:rsid w:val="008474A2"/>
    <w:rsid w:val="00854414"/>
    <w:rsid w:val="00856FAE"/>
    <w:rsid w:val="00863A02"/>
    <w:rsid w:val="00863EC6"/>
    <w:rsid w:val="00866B40"/>
    <w:rsid w:val="008732D9"/>
    <w:rsid w:val="008A4205"/>
    <w:rsid w:val="008C12FE"/>
    <w:rsid w:val="008D0270"/>
    <w:rsid w:val="008E7C29"/>
    <w:rsid w:val="009048F5"/>
    <w:rsid w:val="00907311"/>
    <w:rsid w:val="00926593"/>
    <w:rsid w:val="00931A41"/>
    <w:rsid w:val="00953B4A"/>
    <w:rsid w:val="00961E1B"/>
    <w:rsid w:val="00964187"/>
    <w:rsid w:val="00964440"/>
    <w:rsid w:val="009744CA"/>
    <w:rsid w:val="00982C2E"/>
    <w:rsid w:val="0099509E"/>
    <w:rsid w:val="009A5B74"/>
    <w:rsid w:val="009B31FA"/>
    <w:rsid w:val="009C233B"/>
    <w:rsid w:val="009D05B2"/>
    <w:rsid w:val="009D2FA4"/>
    <w:rsid w:val="009E1AB0"/>
    <w:rsid w:val="009E3F07"/>
    <w:rsid w:val="009F4ACA"/>
    <w:rsid w:val="009F6F1C"/>
    <w:rsid w:val="00A00DF2"/>
    <w:rsid w:val="00A06A1E"/>
    <w:rsid w:val="00A30B21"/>
    <w:rsid w:val="00A314CD"/>
    <w:rsid w:val="00A36886"/>
    <w:rsid w:val="00A40DD3"/>
    <w:rsid w:val="00A41EE1"/>
    <w:rsid w:val="00A42E09"/>
    <w:rsid w:val="00A43146"/>
    <w:rsid w:val="00A66D35"/>
    <w:rsid w:val="00A82A0D"/>
    <w:rsid w:val="00A86944"/>
    <w:rsid w:val="00A86D70"/>
    <w:rsid w:val="00A87BC4"/>
    <w:rsid w:val="00A92D8C"/>
    <w:rsid w:val="00AA2436"/>
    <w:rsid w:val="00AA71A0"/>
    <w:rsid w:val="00AB1CA5"/>
    <w:rsid w:val="00AB55ED"/>
    <w:rsid w:val="00AC1703"/>
    <w:rsid w:val="00AC1D95"/>
    <w:rsid w:val="00AC651C"/>
    <w:rsid w:val="00AD325A"/>
    <w:rsid w:val="00AF2932"/>
    <w:rsid w:val="00AF6610"/>
    <w:rsid w:val="00B019D9"/>
    <w:rsid w:val="00B066CB"/>
    <w:rsid w:val="00B076A2"/>
    <w:rsid w:val="00B1666A"/>
    <w:rsid w:val="00B16888"/>
    <w:rsid w:val="00B34EAF"/>
    <w:rsid w:val="00B359EB"/>
    <w:rsid w:val="00B40311"/>
    <w:rsid w:val="00B403BB"/>
    <w:rsid w:val="00B5355A"/>
    <w:rsid w:val="00B55BDB"/>
    <w:rsid w:val="00B57CF1"/>
    <w:rsid w:val="00B62778"/>
    <w:rsid w:val="00B64E2E"/>
    <w:rsid w:val="00B669C4"/>
    <w:rsid w:val="00B70D18"/>
    <w:rsid w:val="00BA641D"/>
    <w:rsid w:val="00BA6A49"/>
    <w:rsid w:val="00BB4968"/>
    <w:rsid w:val="00BC1288"/>
    <w:rsid w:val="00BC410F"/>
    <w:rsid w:val="00BE2C6A"/>
    <w:rsid w:val="00BF0FBA"/>
    <w:rsid w:val="00BF5038"/>
    <w:rsid w:val="00BF6527"/>
    <w:rsid w:val="00BF6875"/>
    <w:rsid w:val="00C0651A"/>
    <w:rsid w:val="00C124E6"/>
    <w:rsid w:val="00C15D1A"/>
    <w:rsid w:val="00C20F4A"/>
    <w:rsid w:val="00C235A5"/>
    <w:rsid w:val="00C26B65"/>
    <w:rsid w:val="00C30C3A"/>
    <w:rsid w:val="00C33385"/>
    <w:rsid w:val="00C44B6A"/>
    <w:rsid w:val="00C46A14"/>
    <w:rsid w:val="00C50C56"/>
    <w:rsid w:val="00C521E8"/>
    <w:rsid w:val="00C57696"/>
    <w:rsid w:val="00C61061"/>
    <w:rsid w:val="00C628D5"/>
    <w:rsid w:val="00C64101"/>
    <w:rsid w:val="00C64E8D"/>
    <w:rsid w:val="00C72E96"/>
    <w:rsid w:val="00CB5439"/>
    <w:rsid w:val="00CC002D"/>
    <w:rsid w:val="00CC0469"/>
    <w:rsid w:val="00CC36CD"/>
    <w:rsid w:val="00CD0A6F"/>
    <w:rsid w:val="00CD2ABB"/>
    <w:rsid w:val="00CD46B8"/>
    <w:rsid w:val="00CD4AD1"/>
    <w:rsid w:val="00CD5952"/>
    <w:rsid w:val="00CE22DC"/>
    <w:rsid w:val="00CE4463"/>
    <w:rsid w:val="00CE6EA1"/>
    <w:rsid w:val="00CF021C"/>
    <w:rsid w:val="00CF2C90"/>
    <w:rsid w:val="00D003AE"/>
    <w:rsid w:val="00D04F6E"/>
    <w:rsid w:val="00D146D5"/>
    <w:rsid w:val="00D154EE"/>
    <w:rsid w:val="00D2139F"/>
    <w:rsid w:val="00D245B8"/>
    <w:rsid w:val="00D25987"/>
    <w:rsid w:val="00D25FDA"/>
    <w:rsid w:val="00D408B1"/>
    <w:rsid w:val="00D534F8"/>
    <w:rsid w:val="00D53D52"/>
    <w:rsid w:val="00D647B5"/>
    <w:rsid w:val="00D64E89"/>
    <w:rsid w:val="00D7357C"/>
    <w:rsid w:val="00D834BA"/>
    <w:rsid w:val="00D91383"/>
    <w:rsid w:val="00D9573A"/>
    <w:rsid w:val="00D979B2"/>
    <w:rsid w:val="00DA0FA2"/>
    <w:rsid w:val="00DA53B7"/>
    <w:rsid w:val="00DB3205"/>
    <w:rsid w:val="00DD0E11"/>
    <w:rsid w:val="00DE6529"/>
    <w:rsid w:val="00DF581D"/>
    <w:rsid w:val="00DF5DC5"/>
    <w:rsid w:val="00E112EE"/>
    <w:rsid w:val="00E21702"/>
    <w:rsid w:val="00E33A79"/>
    <w:rsid w:val="00E41CD4"/>
    <w:rsid w:val="00E54C7B"/>
    <w:rsid w:val="00E60364"/>
    <w:rsid w:val="00E73F54"/>
    <w:rsid w:val="00E74FFB"/>
    <w:rsid w:val="00E75B1A"/>
    <w:rsid w:val="00E830E3"/>
    <w:rsid w:val="00E855BA"/>
    <w:rsid w:val="00E8681C"/>
    <w:rsid w:val="00E87E1E"/>
    <w:rsid w:val="00E93CFB"/>
    <w:rsid w:val="00E9502A"/>
    <w:rsid w:val="00E95196"/>
    <w:rsid w:val="00EA2DC5"/>
    <w:rsid w:val="00EA38CF"/>
    <w:rsid w:val="00EA596B"/>
    <w:rsid w:val="00EC0DDA"/>
    <w:rsid w:val="00EC72D5"/>
    <w:rsid w:val="00ED0A48"/>
    <w:rsid w:val="00ED19BB"/>
    <w:rsid w:val="00ED1A80"/>
    <w:rsid w:val="00EE795C"/>
    <w:rsid w:val="00EF15DB"/>
    <w:rsid w:val="00EF1E35"/>
    <w:rsid w:val="00EF4893"/>
    <w:rsid w:val="00F010E2"/>
    <w:rsid w:val="00F05984"/>
    <w:rsid w:val="00F12396"/>
    <w:rsid w:val="00F1468B"/>
    <w:rsid w:val="00F175CB"/>
    <w:rsid w:val="00F3367D"/>
    <w:rsid w:val="00F4018B"/>
    <w:rsid w:val="00F55057"/>
    <w:rsid w:val="00F5719E"/>
    <w:rsid w:val="00F61D81"/>
    <w:rsid w:val="00F63530"/>
    <w:rsid w:val="00F6572C"/>
    <w:rsid w:val="00F65F08"/>
    <w:rsid w:val="00F6657C"/>
    <w:rsid w:val="00F764D6"/>
    <w:rsid w:val="00F8554F"/>
    <w:rsid w:val="00F86A50"/>
    <w:rsid w:val="00F96FA9"/>
    <w:rsid w:val="00FA41E3"/>
    <w:rsid w:val="00FA7DC1"/>
    <w:rsid w:val="00FB0591"/>
    <w:rsid w:val="00FB111E"/>
    <w:rsid w:val="00FB1A1C"/>
    <w:rsid w:val="00FB30DB"/>
    <w:rsid w:val="00FB7776"/>
    <w:rsid w:val="00FC307E"/>
    <w:rsid w:val="00FC3423"/>
    <w:rsid w:val="00FC51BD"/>
    <w:rsid w:val="00FD1015"/>
    <w:rsid w:val="00FD72D1"/>
    <w:rsid w:val="00FE2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76E66F"/>
  <w15:docId w15:val="{D53451E3-3FD1-4C5C-A349-0581FD07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Placeholder Text"/>
    <w:basedOn w:val="a0"/>
    <w:uiPriority w:val="99"/>
    <w:semiHidden/>
    <w:rsid w:val="00BC41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819687376">
          <w:marLeft w:val="360"/>
          <w:marRight w:val="0"/>
          <w:marTop w:val="2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51395554">
          <w:marLeft w:val="180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325625079">
      <w:bodyDiv w:val="1"/>
      <w:marLeft w:val="0"/>
      <w:marRight w:val="0"/>
      <w:marTop w:val="0"/>
      <w:marBottom w:val="0"/>
      <w:divBdr>
        <w:top w:val="none" w:sz="0" w:space="0" w:color="auto"/>
        <w:left w:val="none" w:sz="0" w:space="0" w:color="auto"/>
        <w:bottom w:val="none" w:sz="0" w:space="0" w:color="auto"/>
        <w:right w:val="none" w:sz="0" w:space="0" w:color="auto"/>
      </w:divBdr>
      <w:divsChild>
        <w:div w:id="402528454">
          <w:marLeft w:val="605"/>
          <w:marRight w:val="0"/>
          <w:marTop w:val="40"/>
          <w:marBottom w:val="80"/>
          <w:divBdr>
            <w:top w:val="none" w:sz="0" w:space="0" w:color="auto"/>
            <w:left w:val="none" w:sz="0" w:space="0" w:color="auto"/>
            <w:bottom w:val="none" w:sz="0" w:space="0" w:color="auto"/>
            <w:right w:val="none" w:sz="0" w:space="0" w:color="auto"/>
          </w:divBdr>
        </w:div>
        <w:div w:id="428889267">
          <w:marLeft w:val="605"/>
          <w:marRight w:val="0"/>
          <w:marTop w:val="40"/>
          <w:marBottom w:val="80"/>
          <w:divBdr>
            <w:top w:val="none" w:sz="0" w:space="0" w:color="auto"/>
            <w:left w:val="none" w:sz="0" w:space="0" w:color="auto"/>
            <w:bottom w:val="none" w:sz="0" w:space="0" w:color="auto"/>
            <w:right w:val="none" w:sz="0" w:space="0" w:color="auto"/>
          </w:divBdr>
        </w:div>
        <w:div w:id="1570537369">
          <w:marLeft w:val="605"/>
          <w:marRight w:val="0"/>
          <w:marTop w:val="40"/>
          <w:marBottom w:val="8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3316</TotalTime>
  <Pages>9</Pages>
  <Words>3433</Words>
  <Characters>19574</Characters>
  <Application>Microsoft Office Word</Application>
  <DocSecurity>0</DocSecurity>
  <Lines>163</Lines>
  <Paragraphs>45</Paragraphs>
  <ScaleCrop>false</ScaleCrop>
  <Company>CATT</Company>
  <LinksUpToDate>false</LinksUpToDate>
  <CharactersWithSpaces>22962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34</cp:revision>
  <dcterms:created xsi:type="dcterms:W3CDTF">2021-08-05T10:56:00Z</dcterms:created>
  <dcterms:modified xsi:type="dcterms:W3CDTF">2022-01-10T12:07:00Z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